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A13" w:rsidRDefault="009048BF" w:rsidP="00647A13">
      <w:pPr>
        <w:keepNext/>
        <w:keepLines/>
        <w:spacing w:before="200" w:after="0"/>
        <w:jc w:val="center"/>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Mattersey and Mattersey Thorpe’s</w:t>
      </w:r>
      <w:r w:rsidR="00647A13">
        <w:rPr>
          <w:rFonts w:ascii="Cambria" w:eastAsia="Times New Roman" w:hAnsi="Cambria" w:cs="Times New Roman"/>
          <w:b/>
          <w:bCs/>
          <w:color w:val="4F81BD" w:themeColor="accent1"/>
          <w:sz w:val="26"/>
          <w:szCs w:val="26"/>
        </w:rPr>
        <w:t xml:space="preserve"> Neighbourhood Plan</w:t>
      </w:r>
    </w:p>
    <w:p w:rsidR="007B49BB" w:rsidRDefault="007B49BB" w:rsidP="004F7851">
      <w:pPr>
        <w:keepNext/>
        <w:keepLines/>
        <w:spacing w:before="200" w:after="0"/>
        <w:jc w:val="center"/>
        <w:outlineLvl w:val="1"/>
        <w:rPr>
          <w:rFonts w:ascii="Cambria" w:eastAsia="Times New Roman" w:hAnsi="Cambria" w:cs="Times New Roman"/>
          <w:b/>
          <w:bCs/>
          <w:color w:val="4F81BD" w:themeColor="accent1"/>
          <w:sz w:val="26"/>
          <w:szCs w:val="26"/>
        </w:rPr>
      </w:pPr>
      <w:r w:rsidRPr="007B49BB">
        <w:rPr>
          <w:rFonts w:ascii="Cambria" w:eastAsia="Times New Roman" w:hAnsi="Cambria" w:cs="Times New Roman"/>
          <w:b/>
          <w:bCs/>
          <w:color w:val="4F81BD" w:themeColor="accent1"/>
          <w:sz w:val="26"/>
          <w:szCs w:val="26"/>
        </w:rPr>
        <w:t xml:space="preserve">Site </w:t>
      </w:r>
      <w:r w:rsidR="00B50049">
        <w:rPr>
          <w:rFonts w:ascii="Cambria" w:eastAsia="Times New Roman" w:hAnsi="Cambria" w:cs="Times New Roman"/>
          <w:b/>
          <w:bCs/>
          <w:color w:val="4F81BD" w:themeColor="accent1"/>
          <w:sz w:val="26"/>
          <w:szCs w:val="26"/>
        </w:rPr>
        <w:t xml:space="preserve">Allocation - </w:t>
      </w:r>
      <w:r w:rsidRPr="007B49BB">
        <w:rPr>
          <w:rFonts w:ascii="Cambria" w:eastAsia="Times New Roman" w:hAnsi="Cambria" w:cs="Times New Roman"/>
          <w:b/>
          <w:bCs/>
          <w:color w:val="4F81BD" w:themeColor="accent1"/>
          <w:sz w:val="26"/>
          <w:szCs w:val="26"/>
        </w:rPr>
        <w:t>Assessment</w:t>
      </w:r>
      <w:r w:rsidR="00B50049">
        <w:rPr>
          <w:rFonts w:ascii="Cambria" w:eastAsia="Times New Roman" w:hAnsi="Cambria" w:cs="Times New Roman"/>
          <w:b/>
          <w:bCs/>
          <w:color w:val="4F81BD" w:themeColor="accent1"/>
          <w:sz w:val="26"/>
          <w:szCs w:val="26"/>
        </w:rPr>
        <w:t xml:space="preserve"> Criteria</w:t>
      </w:r>
    </w:p>
    <w:p w:rsidR="00443FA0" w:rsidRDefault="00443FA0" w:rsidP="00443FA0">
      <w:pPr>
        <w:keepNext/>
        <w:keepLines/>
        <w:spacing w:before="200" w:after="0"/>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 xml:space="preserve">Introduction </w:t>
      </w:r>
    </w:p>
    <w:p w:rsidR="009E3986" w:rsidRDefault="009E3986" w:rsidP="00641AEC">
      <w:pPr>
        <w:pStyle w:val="NumberedParagraph"/>
        <w:rPr>
          <w:rFonts w:ascii="Calibri" w:eastAsia="Calibri" w:hAnsi="Calibri" w:cs="Times New Roman"/>
        </w:rPr>
      </w:pPr>
      <w:r>
        <w:rPr>
          <w:rFonts w:ascii="Calibri" w:eastAsia="Calibri" w:hAnsi="Calibri" w:cs="Times New Roman"/>
        </w:rPr>
        <w:t xml:space="preserve">This report assesses all the sites identified through the emerging Neighbourhood Plan </w:t>
      </w:r>
      <w:r w:rsidR="009048BF">
        <w:rPr>
          <w:rFonts w:ascii="Calibri" w:eastAsia="Calibri" w:hAnsi="Calibri" w:cs="Times New Roman"/>
        </w:rPr>
        <w:t xml:space="preserve">for Mattersey and Mattersey Thorpe </w:t>
      </w:r>
      <w:r>
        <w:rPr>
          <w:rFonts w:ascii="Calibri" w:eastAsia="Calibri" w:hAnsi="Calibri" w:cs="Times New Roman"/>
        </w:rPr>
        <w:t xml:space="preserve">and their potential for being included as a housing allocation in the final plan. The sites that were considered came from two main sources: </w:t>
      </w:r>
    </w:p>
    <w:p w:rsidR="009E3986" w:rsidRDefault="009048BF" w:rsidP="009E3986">
      <w:pPr>
        <w:pStyle w:val="NumberedParagraph"/>
        <w:numPr>
          <w:ilvl w:val="0"/>
          <w:numId w:val="45"/>
        </w:numPr>
        <w:rPr>
          <w:rFonts w:ascii="Calibri" w:eastAsia="Calibri" w:hAnsi="Calibri" w:cs="Times New Roman"/>
        </w:rPr>
      </w:pPr>
      <w:r>
        <w:rPr>
          <w:rFonts w:ascii="Calibri" w:eastAsia="Calibri" w:hAnsi="Calibri" w:cs="Times New Roman"/>
        </w:rPr>
        <w:t>sites identified through public consultation which the community felt were worthy of consideration</w:t>
      </w:r>
      <w:r>
        <w:rPr>
          <w:rFonts w:ascii="Calibri" w:eastAsia="Calibri" w:hAnsi="Calibri" w:cs="Times New Roman"/>
        </w:rPr>
        <w:t xml:space="preserve"> (shown in blue below); </w:t>
      </w:r>
      <w:r w:rsidR="009E3986">
        <w:rPr>
          <w:rFonts w:ascii="Calibri" w:eastAsia="Calibri" w:hAnsi="Calibri" w:cs="Times New Roman"/>
        </w:rPr>
        <w:t xml:space="preserve">and </w:t>
      </w:r>
    </w:p>
    <w:p w:rsidR="009E3986" w:rsidRDefault="009E3986" w:rsidP="009E3986">
      <w:pPr>
        <w:pStyle w:val="NumberedParagraph"/>
        <w:numPr>
          <w:ilvl w:val="0"/>
          <w:numId w:val="45"/>
        </w:numPr>
        <w:rPr>
          <w:rFonts w:ascii="Calibri" w:eastAsia="Calibri" w:hAnsi="Calibri" w:cs="Times New Roman"/>
        </w:rPr>
      </w:pPr>
      <w:proofErr w:type="gramStart"/>
      <w:r>
        <w:rPr>
          <w:rFonts w:ascii="Calibri" w:eastAsia="Calibri" w:hAnsi="Calibri" w:cs="Times New Roman"/>
        </w:rPr>
        <w:t>other</w:t>
      </w:r>
      <w:proofErr w:type="gramEnd"/>
      <w:r w:rsidR="009048BF" w:rsidRPr="009048BF">
        <w:rPr>
          <w:rFonts w:ascii="Calibri" w:eastAsia="Calibri" w:hAnsi="Calibri" w:cs="Times New Roman"/>
        </w:rPr>
        <w:t xml:space="preserve"> </w:t>
      </w:r>
      <w:r w:rsidR="009048BF">
        <w:rPr>
          <w:rFonts w:ascii="Calibri" w:eastAsia="Calibri" w:hAnsi="Calibri" w:cs="Times New Roman"/>
        </w:rPr>
        <w:t xml:space="preserve">sites </w:t>
      </w:r>
      <w:r w:rsidR="009048BF" w:rsidRPr="00641AEC">
        <w:t>submitted</w:t>
      </w:r>
      <w:r w:rsidR="009048BF">
        <w:rPr>
          <w:rFonts w:ascii="Calibri" w:eastAsia="Calibri" w:hAnsi="Calibri" w:cs="Times New Roman"/>
        </w:rPr>
        <w:t xml:space="preserve"> to the District Council as part of the former Local Development Framework “Call for Sites” in the Strategic Housing Land Availability Assessment</w:t>
      </w:r>
      <w:r w:rsidR="009048BF">
        <w:rPr>
          <w:rStyle w:val="FootnoteReference"/>
          <w:rFonts w:ascii="Calibri" w:eastAsia="Calibri" w:hAnsi="Calibri" w:cs="Times New Roman"/>
        </w:rPr>
        <w:footnoteReference w:id="1"/>
      </w:r>
      <w:r w:rsidR="009048BF">
        <w:rPr>
          <w:rFonts w:ascii="Calibri" w:eastAsia="Calibri" w:hAnsi="Calibri" w:cs="Times New Roman"/>
        </w:rPr>
        <w:t xml:space="preserve"> (shown in pink)</w:t>
      </w:r>
      <w:r w:rsidR="009048BF">
        <w:rPr>
          <w:rFonts w:ascii="Calibri" w:eastAsia="Calibri" w:hAnsi="Calibri" w:cs="Times New Roman"/>
        </w:rPr>
        <w:t>.</w:t>
      </w:r>
    </w:p>
    <w:p w:rsidR="00443FA0" w:rsidRPr="009048BF" w:rsidRDefault="00443FA0" w:rsidP="00443FA0">
      <w:pPr>
        <w:pStyle w:val="NumberedParagraph"/>
        <w:keepNext/>
        <w:keepLines/>
        <w:spacing w:before="200" w:after="0"/>
        <w:jc w:val="center"/>
        <w:outlineLvl w:val="1"/>
        <w:rPr>
          <w:rFonts w:ascii="Calibri" w:eastAsia="Calibri" w:hAnsi="Calibri" w:cs="Times New Roman"/>
        </w:rPr>
      </w:pPr>
      <w:r w:rsidRPr="009048BF">
        <w:rPr>
          <w:rFonts w:ascii="Calibri" w:eastAsia="Calibri" w:hAnsi="Calibri" w:cs="Times New Roman"/>
        </w:rPr>
        <w:t xml:space="preserve">The plan below shows all the sites considered and how they were originally identified. </w:t>
      </w:r>
      <w:r w:rsidR="009048BF">
        <w:rPr>
          <w:rFonts w:ascii="Calibri" w:eastAsia="Calibri" w:hAnsi="Calibri" w:cs="Times New Roman"/>
          <w:noProof/>
          <w:lang w:eastAsia="en-GB"/>
        </w:rPr>
        <w:drawing>
          <wp:inline distT="0" distB="0" distL="0" distR="0" wp14:anchorId="6665513B" wp14:editId="57EA39D8">
            <wp:extent cx="5731510" cy="40557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ed sites street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rsidR="009E3986" w:rsidRDefault="009E3986" w:rsidP="00064B23">
      <w:pPr>
        <w:pStyle w:val="NumberedParagraph"/>
        <w:rPr>
          <w:rFonts w:ascii="Calibri" w:eastAsia="Calibri" w:hAnsi="Calibri" w:cs="Times New Roman"/>
        </w:rPr>
      </w:pPr>
      <w:r>
        <w:t xml:space="preserve">This report builds upon the work undertaken </w:t>
      </w:r>
      <w:r w:rsidRPr="009E3986">
        <w:rPr>
          <w:rFonts w:ascii="Calibri" w:eastAsia="Calibri" w:hAnsi="Calibri" w:cs="Times New Roman"/>
        </w:rPr>
        <w:t xml:space="preserve">as part of the Site Assessment Report (ASR). This document assessed each site’s development potential and included initial feedback from the </w:t>
      </w:r>
      <w:r w:rsidR="00443FA0" w:rsidRPr="009E3986">
        <w:rPr>
          <w:rFonts w:ascii="Calibri" w:eastAsia="Calibri" w:hAnsi="Calibri" w:cs="Times New Roman"/>
        </w:rPr>
        <w:t>District Council’s Planning Department</w:t>
      </w:r>
      <w:r>
        <w:rPr>
          <w:rFonts w:ascii="Calibri" w:eastAsia="Calibri" w:hAnsi="Calibri" w:cs="Times New Roman"/>
        </w:rPr>
        <w:t xml:space="preserve"> based on feedback from various consultees. </w:t>
      </w:r>
      <w:r>
        <w:rPr>
          <w:rFonts w:ascii="Calibri" w:eastAsia="Calibri" w:hAnsi="Calibri" w:cs="Times New Roman"/>
        </w:rPr>
        <w:lastRenderedPageBreak/>
        <w:t xml:space="preserve">The ASR will assist with the comparison of sites as any outstanding </w:t>
      </w:r>
      <w:r w:rsidR="00443FA0" w:rsidRPr="009E3986">
        <w:rPr>
          <w:rFonts w:ascii="Calibri" w:eastAsia="Calibri" w:hAnsi="Calibri" w:cs="Times New Roman"/>
        </w:rPr>
        <w:t xml:space="preserve">constraints or issues </w:t>
      </w:r>
      <w:r>
        <w:rPr>
          <w:rFonts w:ascii="Calibri" w:eastAsia="Calibri" w:hAnsi="Calibri" w:cs="Times New Roman"/>
        </w:rPr>
        <w:t xml:space="preserve">will be identified to be </w:t>
      </w:r>
      <w:r w:rsidR="00443FA0" w:rsidRPr="009E3986">
        <w:rPr>
          <w:rFonts w:ascii="Calibri" w:eastAsia="Calibri" w:hAnsi="Calibri" w:cs="Times New Roman"/>
        </w:rPr>
        <w:t>factor</w:t>
      </w:r>
      <w:r>
        <w:rPr>
          <w:rFonts w:ascii="Calibri" w:eastAsia="Calibri" w:hAnsi="Calibri" w:cs="Times New Roman"/>
        </w:rPr>
        <w:t>ed</w:t>
      </w:r>
      <w:r w:rsidR="00443FA0" w:rsidRPr="009E3986">
        <w:rPr>
          <w:rFonts w:ascii="Calibri" w:eastAsia="Calibri" w:hAnsi="Calibri" w:cs="Times New Roman"/>
        </w:rPr>
        <w:t xml:space="preserve"> in when determining the site’s suitability for allocation within the Neighbourhood Plan. </w:t>
      </w:r>
    </w:p>
    <w:p w:rsidR="00443FA0" w:rsidRPr="00443FA0" w:rsidRDefault="00641AEC" w:rsidP="00641AEC">
      <w:pPr>
        <w:pStyle w:val="NumberedParagraph"/>
        <w:rPr>
          <w:rFonts w:ascii="Calibri" w:eastAsia="Calibri" w:hAnsi="Calibri" w:cs="Times New Roman"/>
        </w:rPr>
      </w:pPr>
      <w:r>
        <w:rPr>
          <w:rFonts w:ascii="Calibri" w:eastAsia="Calibri" w:hAnsi="Calibri" w:cs="Times New Roman"/>
        </w:rPr>
        <w:t>Following</w:t>
      </w:r>
      <w:r w:rsidR="00443FA0">
        <w:rPr>
          <w:rFonts w:ascii="Calibri" w:eastAsia="Calibri" w:hAnsi="Calibri" w:cs="Times New Roman"/>
        </w:rPr>
        <w:t xml:space="preserve"> completion of the ASR, it became apparent that there were several </w:t>
      </w:r>
      <w:r>
        <w:rPr>
          <w:rFonts w:ascii="Calibri" w:eastAsia="Calibri" w:hAnsi="Calibri" w:cs="Times New Roman"/>
        </w:rPr>
        <w:t>potential sites which could be considered as part of the Neighbourhood Plan process</w:t>
      </w:r>
      <w:r w:rsidR="00443FA0">
        <w:rPr>
          <w:rFonts w:ascii="Calibri" w:eastAsia="Calibri" w:hAnsi="Calibri" w:cs="Times New Roman"/>
        </w:rPr>
        <w:t>.</w:t>
      </w:r>
      <w:r>
        <w:rPr>
          <w:rFonts w:ascii="Calibri" w:eastAsia="Calibri" w:hAnsi="Calibri" w:cs="Times New Roman"/>
        </w:rPr>
        <w:t xml:space="preserve"> Therefore a further opportunity to screen the potential sites was established by the Neighbourhood Plan group. This is largely based on the District Council’s Site Allocations Screening Methodology, but with specific local criteria set out by the group. </w:t>
      </w:r>
    </w:p>
    <w:p w:rsidR="004F7851" w:rsidRDefault="00443FA0" w:rsidP="00443FA0">
      <w:pPr>
        <w:keepNext/>
        <w:keepLines/>
        <w:spacing w:before="200" w:after="0"/>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Screening criteria</w:t>
      </w:r>
      <w:r w:rsidR="00641AEC">
        <w:rPr>
          <w:rFonts w:ascii="Cambria" w:eastAsia="Times New Roman" w:hAnsi="Cambria" w:cs="Times New Roman"/>
          <w:b/>
          <w:bCs/>
          <w:color w:val="4F81BD" w:themeColor="accent1"/>
          <w:sz w:val="26"/>
          <w:szCs w:val="26"/>
        </w:rPr>
        <w:t xml:space="preserve"> methodology</w:t>
      </w:r>
    </w:p>
    <w:p w:rsidR="00641AEC" w:rsidRDefault="00641AEC" w:rsidP="00641AEC">
      <w:pPr>
        <w:pStyle w:val="NumberedParagraph"/>
      </w:pPr>
      <w:r>
        <w:t xml:space="preserve">Sites were scored </w:t>
      </w:r>
      <w:r w:rsidRPr="00792F71">
        <w:t xml:space="preserve">against each criterion using a traffic light system, with </w:t>
      </w:r>
      <w:r w:rsidRPr="003C07DE">
        <w:rPr>
          <w:b/>
          <w:color w:val="00B050"/>
        </w:rPr>
        <w:t>green</w:t>
      </w:r>
      <w:r w:rsidRPr="003C07DE">
        <w:rPr>
          <w:color w:val="00B050"/>
        </w:rPr>
        <w:t xml:space="preserve"> </w:t>
      </w:r>
      <w:r w:rsidRPr="00792F71">
        <w:t xml:space="preserve">indicating no conflicts, </w:t>
      </w:r>
      <w:r w:rsidRPr="003C07DE">
        <w:rPr>
          <w:b/>
          <w:color w:val="FFC000"/>
        </w:rPr>
        <w:t>amber</w:t>
      </w:r>
      <w:r w:rsidRPr="003C07DE">
        <w:rPr>
          <w:color w:val="FFC000"/>
        </w:rPr>
        <w:t xml:space="preserve"> </w:t>
      </w:r>
      <w:r w:rsidRPr="00792F71">
        <w:t xml:space="preserve">indicating some or minor issues (that can be overcome) and </w:t>
      </w:r>
      <w:r w:rsidRPr="003C07DE">
        <w:rPr>
          <w:b/>
          <w:color w:val="FF0000"/>
        </w:rPr>
        <w:t>red</w:t>
      </w:r>
      <w:r w:rsidRPr="003C07DE">
        <w:rPr>
          <w:color w:val="FF0000"/>
        </w:rPr>
        <w:t xml:space="preserve"> </w:t>
      </w:r>
      <w:r w:rsidRPr="00792F71">
        <w:t>indicating direct conflict. A summary of the results and key observations or concerns in relation to each site c</w:t>
      </w:r>
      <w:r>
        <w:t>an be seen in Appendix 2</w:t>
      </w:r>
      <w:r w:rsidRPr="00792F71">
        <w:t>.</w:t>
      </w:r>
      <w:r>
        <w:t xml:space="preserve"> </w:t>
      </w:r>
    </w:p>
    <w:p w:rsidR="00641AEC" w:rsidRPr="00641AEC" w:rsidRDefault="00641AEC" w:rsidP="00641AEC">
      <w:pPr>
        <w:pStyle w:val="NumberedParagraph"/>
        <w:rPr>
          <w:color w:val="0070C0"/>
        </w:rPr>
      </w:pPr>
      <w:r w:rsidRPr="00792F71">
        <w:t xml:space="preserve">The criteria are not ‘weighted’. Although the sites with the highest number of </w:t>
      </w:r>
      <w:r w:rsidRPr="003C07DE">
        <w:rPr>
          <w:b/>
          <w:color w:val="00B050"/>
        </w:rPr>
        <w:t>green</w:t>
      </w:r>
      <w:r w:rsidRPr="00792F71">
        <w:t xml:space="preserve"> lights are regarded as more desirable (with fewer adverse effects), sites have not been ranked on this basis alone. Likewise, </w:t>
      </w:r>
      <w:r w:rsidRPr="003C07DE">
        <w:rPr>
          <w:b/>
          <w:color w:val="FF0000"/>
        </w:rPr>
        <w:t>red</w:t>
      </w:r>
      <w:r w:rsidRPr="00792F71">
        <w:t xml:space="preserve"> lights do not automatically discount sites. Rather, they simply show that the site has issues requiring greater mitigation or has impacts that may be balanced against other factors in the assessment (e.g. its ability to deliver significant local benefits). As such, in instances where sites have accrued </w:t>
      </w:r>
      <w:r w:rsidRPr="003C07DE">
        <w:rPr>
          <w:b/>
          <w:color w:val="FFC000"/>
        </w:rPr>
        <w:t>amber</w:t>
      </w:r>
      <w:r w:rsidRPr="00792F71">
        <w:t xml:space="preserve"> or </w:t>
      </w:r>
      <w:r w:rsidRPr="003C07DE">
        <w:rPr>
          <w:b/>
          <w:color w:val="FF0000"/>
        </w:rPr>
        <w:t>red</w:t>
      </w:r>
      <w:r w:rsidRPr="00792F71">
        <w:t xml:space="preserve"> lights, mitigation measures can potentially deliver a range of benefits for the wider community. </w:t>
      </w:r>
    </w:p>
    <w:p w:rsidR="00641AEC" w:rsidRPr="00641AEC" w:rsidRDefault="00641AEC" w:rsidP="00443FA0">
      <w:pPr>
        <w:pStyle w:val="NumberedParagraph"/>
        <w:keepNext/>
        <w:keepLines/>
        <w:spacing w:before="200" w:after="0"/>
        <w:outlineLvl w:val="1"/>
        <w:rPr>
          <w:rFonts w:ascii="Cambria" w:eastAsia="Times New Roman" w:hAnsi="Cambria" w:cs="Times New Roman"/>
          <w:b/>
          <w:bCs/>
          <w:color w:val="4F81BD" w:themeColor="accent1"/>
          <w:sz w:val="26"/>
          <w:szCs w:val="26"/>
        </w:rPr>
      </w:pPr>
      <w:r>
        <w:t xml:space="preserve">However, there are three key criteria which would not be allocated if they were to score a </w:t>
      </w:r>
      <w:r w:rsidRPr="00641AEC">
        <w:rPr>
          <w:b/>
          <w:color w:val="FF0000"/>
        </w:rPr>
        <w:t>red</w:t>
      </w:r>
      <w:r>
        <w:t xml:space="preserve"> light: the initial assessment made in the Site Assessment Report; the landowner being supportive of the site and whether the local community is supportive of the proposal. </w:t>
      </w:r>
    </w:p>
    <w:p w:rsidR="00443FA0" w:rsidRDefault="00641AEC" w:rsidP="00443FA0">
      <w:pPr>
        <w:keepNext/>
        <w:keepLines/>
        <w:spacing w:before="200" w:after="0"/>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Screening criteria</w:t>
      </w:r>
    </w:p>
    <w:p w:rsidR="00647A13" w:rsidRPr="008817EC" w:rsidRDefault="00647A13" w:rsidP="00647A13">
      <w:pPr>
        <w:pStyle w:val="ListParagraph"/>
        <w:numPr>
          <w:ilvl w:val="0"/>
          <w:numId w:val="1"/>
        </w:numPr>
        <w:shd w:val="clear" w:color="auto" w:fill="DBE5F1" w:themeFill="accent1" w:themeFillTint="33"/>
        <w:jc w:val="both"/>
        <w:rPr>
          <w:b/>
          <w:szCs w:val="24"/>
        </w:rPr>
      </w:pPr>
      <w:r w:rsidRPr="008817EC">
        <w:rPr>
          <w:b/>
          <w:szCs w:val="24"/>
        </w:rPr>
        <w:t xml:space="preserve">Initial assessment made </w:t>
      </w:r>
      <w:r>
        <w:rPr>
          <w:b/>
          <w:szCs w:val="24"/>
        </w:rPr>
        <w:t>in</w:t>
      </w:r>
      <w:r w:rsidRPr="008817EC">
        <w:rPr>
          <w:b/>
          <w:szCs w:val="24"/>
        </w:rPr>
        <w:t xml:space="preserve"> the Site Assessment Report</w:t>
      </w:r>
    </w:p>
    <w:p w:rsidR="00647A13" w:rsidRPr="00647A13" w:rsidRDefault="00647A13" w:rsidP="00641AEC">
      <w:pPr>
        <w:pStyle w:val="NumberedParagraph"/>
        <w:rPr>
          <w:rFonts w:ascii="Calibri" w:eastAsia="Calibri" w:hAnsi="Calibri" w:cs="Times New Roman"/>
        </w:rPr>
      </w:pPr>
      <w:r w:rsidRPr="00647A13">
        <w:rPr>
          <w:rFonts w:ascii="Calibri" w:eastAsia="Calibri" w:hAnsi="Calibri" w:cs="Times New Roman"/>
        </w:rPr>
        <w:t>The initial assessment of sites made through the Site Assessment</w:t>
      </w:r>
      <w:r w:rsidR="00A6765D">
        <w:rPr>
          <w:rFonts w:ascii="Calibri" w:eastAsia="Calibri" w:hAnsi="Calibri" w:cs="Times New Roman"/>
        </w:rPr>
        <w:t xml:space="preserve"> Report</w:t>
      </w:r>
      <w:r w:rsidRPr="00647A13">
        <w:rPr>
          <w:rFonts w:ascii="Calibri" w:eastAsia="Calibri" w:hAnsi="Calibri" w:cs="Times New Roman"/>
        </w:rPr>
        <w:t xml:space="preserve"> process will be a key </w:t>
      </w:r>
      <w:r w:rsidRPr="00641AEC">
        <w:t>factor</w:t>
      </w:r>
      <w:r w:rsidRPr="00647A13">
        <w:rPr>
          <w:rFonts w:ascii="Calibri" w:eastAsia="Calibri" w:hAnsi="Calibri" w:cs="Times New Roman"/>
        </w:rPr>
        <w:t xml:space="preserve"> i</w:t>
      </w:r>
      <w:r w:rsidR="001F38DD">
        <w:rPr>
          <w:rFonts w:ascii="Calibri" w:eastAsia="Calibri" w:hAnsi="Calibri" w:cs="Times New Roman"/>
        </w:rPr>
        <w:t>n</w:t>
      </w:r>
      <w:r w:rsidRPr="00647A13">
        <w:rPr>
          <w:rFonts w:ascii="Calibri" w:eastAsia="Calibri" w:hAnsi="Calibri" w:cs="Times New Roman"/>
        </w:rPr>
        <w:t xml:space="preserve"> determining the suitability of a site to be allocated in </w:t>
      </w:r>
      <w:r w:rsidR="009048BF">
        <w:rPr>
          <w:rFonts w:ascii="Calibri" w:eastAsia="Calibri" w:hAnsi="Calibri" w:cs="Times New Roman"/>
        </w:rPr>
        <w:t>Mattersey’s</w:t>
      </w:r>
      <w:r w:rsidRPr="00647A13">
        <w:rPr>
          <w:rFonts w:ascii="Calibri" w:eastAsia="Calibri" w:hAnsi="Calibri" w:cs="Times New Roman"/>
        </w:rPr>
        <w:t xml:space="preserve"> </w:t>
      </w:r>
      <w:r w:rsidR="00A6765D">
        <w:rPr>
          <w:rFonts w:ascii="Calibri" w:eastAsia="Calibri" w:hAnsi="Calibri" w:cs="Times New Roman"/>
        </w:rPr>
        <w:t>N</w:t>
      </w:r>
      <w:r w:rsidRPr="00647A13">
        <w:rPr>
          <w:rFonts w:ascii="Calibri" w:eastAsia="Calibri" w:hAnsi="Calibri" w:cs="Times New Roman"/>
        </w:rPr>
        <w:t>eighbourhood Plan for housing. The initial assessment will highlight if there are any constraints to the development and are summarised below:</w:t>
      </w:r>
    </w:p>
    <w:tbl>
      <w:tblPr>
        <w:tblStyle w:val="MediumGrid3-Accent1"/>
        <w:tblW w:w="0" w:type="auto"/>
        <w:jc w:val="center"/>
        <w:tblInd w:w="0" w:type="dxa"/>
        <w:tblLook w:val="0600" w:firstRow="0" w:lastRow="0" w:firstColumn="0" w:lastColumn="0" w:noHBand="1" w:noVBand="1"/>
      </w:tblPr>
      <w:tblGrid>
        <w:gridCol w:w="8004"/>
        <w:gridCol w:w="968"/>
      </w:tblGrid>
      <w:tr w:rsidR="00647A13" w:rsidRPr="007B49BB" w:rsidTr="002F17DF">
        <w:trPr>
          <w:jc w:val="center"/>
        </w:trPr>
        <w:tc>
          <w:tcPr>
            <w:tcW w:w="8004"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647A13" w:rsidRPr="007B49BB" w:rsidRDefault="00647A13" w:rsidP="00647A13">
            <w:pPr>
              <w:jc w:val="both"/>
              <w:rPr>
                <w:sz w:val="24"/>
                <w:szCs w:val="24"/>
              </w:rPr>
            </w:pPr>
            <w:r>
              <w:rPr>
                <w:sz w:val="24"/>
                <w:szCs w:val="24"/>
              </w:rPr>
              <w:t>The site WOULD BE suitable for housing based on the consultation comments received through the Site Assessment Report</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647A13" w:rsidRPr="007B49BB" w:rsidRDefault="00647A13" w:rsidP="002F17DF">
            <w:pPr>
              <w:jc w:val="center"/>
              <w:rPr>
                <w:b/>
                <w:sz w:val="24"/>
                <w:szCs w:val="24"/>
              </w:rPr>
            </w:pPr>
            <w:r w:rsidRPr="007B49BB">
              <w:rPr>
                <w:b/>
                <w:sz w:val="24"/>
                <w:szCs w:val="24"/>
              </w:rPr>
              <w:t>G</w:t>
            </w:r>
          </w:p>
        </w:tc>
      </w:tr>
      <w:tr w:rsidR="00647A13" w:rsidRPr="007B49BB" w:rsidTr="00647A13">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647A13" w:rsidRPr="007B49BB" w:rsidRDefault="00647A13" w:rsidP="00647A13">
            <w:pPr>
              <w:jc w:val="both"/>
              <w:rPr>
                <w:sz w:val="24"/>
                <w:szCs w:val="24"/>
              </w:rPr>
            </w:pPr>
            <w:r>
              <w:rPr>
                <w:sz w:val="24"/>
                <w:szCs w:val="24"/>
              </w:rPr>
              <w:t>The site MAY BE suitable for housing based on the consultation comments received through the Site Assessment Report</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647A13" w:rsidRPr="007B49BB" w:rsidRDefault="00647A13" w:rsidP="002F17DF">
            <w:pPr>
              <w:jc w:val="center"/>
              <w:rPr>
                <w:b/>
                <w:sz w:val="24"/>
                <w:szCs w:val="24"/>
              </w:rPr>
            </w:pPr>
            <w:r w:rsidRPr="007B49BB">
              <w:rPr>
                <w:b/>
                <w:sz w:val="24"/>
                <w:szCs w:val="24"/>
              </w:rPr>
              <w:t>A</w:t>
            </w:r>
          </w:p>
        </w:tc>
      </w:tr>
      <w:tr w:rsidR="00647A13" w:rsidRPr="007B49BB" w:rsidTr="00647A13">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647A13" w:rsidRPr="007B49BB" w:rsidRDefault="00647A13" w:rsidP="002F17DF">
            <w:pPr>
              <w:jc w:val="both"/>
              <w:rPr>
                <w:sz w:val="24"/>
                <w:szCs w:val="24"/>
              </w:rPr>
            </w:pPr>
            <w:r>
              <w:rPr>
                <w:sz w:val="24"/>
                <w:szCs w:val="24"/>
              </w:rPr>
              <w:t>The site MAY BE suitable for housing based on the consultation comments received through the Site Assessment Report – but there is a restriction on the numbers of houses (maximum capacity is shown in brackets)</w:t>
            </w:r>
          </w:p>
        </w:tc>
        <w:tc>
          <w:tcPr>
            <w:tcW w:w="96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FC000"/>
            <w:vAlign w:val="center"/>
            <w:hideMark/>
          </w:tcPr>
          <w:p w:rsidR="00647A13" w:rsidRPr="007B49BB" w:rsidRDefault="00647A13" w:rsidP="002F17DF">
            <w:pPr>
              <w:jc w:val="center"/>
              <w:rPr>
                <w:b/>
                <w:sz w:val="24"/>
                <w:szCs w:val="24"/>
              </w:rPr>
            </w:pPr>
            <w:r w:rsidRPr="007B49BB">
              <w:rPr>
                <w:b/>
                <w:sz w:val="24"/>
                <w:szCs w:val="24"/>
              </w:rPr>
              <w:t>A</w:t>
            </w:r>
            <w:r>
              <w:rPr>
                <w:b/>
                <w:sz w:val="24"/>
                <w:szCs w:val="24"/>
              </w:rPr>
              <w:t xml:space="preserve"> (5)</w:t>
            </w:r>
          </w:p>
        </w:tc>
      </w:tr>
      <w:tr w:rsidR="00647A13" w:rsidRPr="007B49BB" w:rsidTr="002F17DF">
        <w:trPr>
          <w:jc w:val="center"/>
        </w:trPr>
        <w:tc>
          <w:tcPr>
            <w:tcW w:w="8004"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647A13" w:rsidRPr="007B49BB" w:rsidRDefault="00647A13" w:rsidP="00647A13">
            <w:pPr>
              <w:jc w:val="both"/>
              <w:rPr>
                <w:sz w:val="24"/>
                <w:szCs w:val="24"/>
              </w:rPr>
            </w:pPr>
            <w:r>
              <w:rPr>
                <w:sz w:val="24"/>
                <w:szCs w:val="24"/>
              </w:rPr>
              <w:t>The site WOULD NOT be supported based on the consultation comments received through the Site Assessment Report</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647A13" w:rsidRPr="007B49BB" w:rsidRDefault="00647A13" w:rsidP="002F17DF">
            <w:pPr>
              <w:jc w:val="center"/>
              <w:rPr>
                <w:b/>
                <w:sz w:val="24"/>
                <w:szCs w:val="24"/>
              </w:rPr>
            </w:pPr>
            <w:r w:rsidRPr="007B49BB">
              <w:rPr>
                <w:b/>
                <w:sz w:val="24"/>
                <w:szCs w:val="24"/>
              </w:rPr>
              <w:t>R</w:t>
            </w:r>
          </w:p>
        </w:tc>
      </w:tr>
    </w:tbl>
    <w:p w:rsidR="00647A13" w:rsidRPr="00110BB6" w:rsidRDefault="00647A13" w:rsidP="007B49BB">
      <w:pPr>
        <w:rPr>
          <w:rFonts w:ascii="Calibri" w:eastAsia="Calibri" w:hAnsi="Calibri" w:cs="Times New Roman"/>
          <w:sz w:val="12"/>
          <w:szCs w:val="12"/>
        </w:rPr>
      </w:pPr>
    </w:p>
    <w:p w:rsidR="00E30D1F" w:rsidRPr="00647A13" w:rsidRDefault="00E30D1F" w:rsidP="00E30D1F">
      <w:pPr>
        <w:pStyle w:val="ListParagraph"/>
        <w:numPr>
          <w:ilvl w:val="0"/>
          <w:numId w:val="1"/>
        </w:numPr>
        <w:shd w:val="clear" w:color="auto" w:fill="DBE5F1" w:themeFill="accent1" w:themeFillTint="33"/>
        <w:jc w:val="both"/>
        <w:rPr>
          <w:b/>
          <w:szCs w:val="24"/>
        </w:rPr>
      </w:pPr>
      <w:r w:rsidRPr="00647A13">
        <w:rPr>
          <w:b/>
          <w:szCs w:val="24"/>
        </w:rPr>
        <w:t>Is</w:t>
      </w:r>
      <w:r w:rsidR="002E595B">
        <w:rPr>
          <w:b/>
          <w:szCs w:val="24"/>
        </w:rPr>
        <w:t xml:space="preserve"> the</w:t>
      </w:r>
      <w:r w:rsidRPr="00647A13">
        <w:rPr>
          <w:b/>
          <w:szCs w:val="24"/>
        </w:rPr>
        <w:t xml:space="preserve"> </w:t>
      </w:r>
      <w:r>
        <w:rPr>
          <w:b/>
          <w:szCs w:val="24"/>
        </w:rPr>
        <w:t>landowner</w:t>
      </w:r>
      <w:r w:rsidRPr="00647A13">
        <w:rPr>
          <w:b/>
          <w:szCs w:val="24"/>
        </w:rPr>
        <w:t xml:space="preserve"> supportive of develop</w:t>
      </w:r>
      <w:r w:rsidR="002E595B">
        <w:rPr>
          <w:b/>
          <w:szCs w:val="24"/>
        </w:rPr>
        <w:t xml:space="preserve">ing </w:t>
      </w:r>
      <w:r w:rsidRPr="00647A13">
        <w:rPr>
          <w:b/>
          <w:szCs w:val="24"/>
        </w:rPr>
        <w:t xml:space="preserve">the site? </w:t>
      </w:r>
    </w:p>
    <w:p w:rsidR="00E30D1F" w:rsidRPr="00641AEC" w:rsidRDefault="00E30D1F" w:rsidP="00641AEC">
      <w:pPr>
        <w:pStyle w:val="NumberedParagraph"/>
      </w:pPr>
      <w:r>
        <w:rPr>
          <w:rFonts w:ascii="Calibri" w:eastAsia="Calibri" w:hAnsi="Calibri" w:cs="Times New Roman"/>
        </w:rPr>
        <w:t xml:space="preserve">Ensuring that the landowner of the site is willing and able to bring the site forward for </w:t>
      </w:r>
      <w:r w:rsidRPr="00641AEC">
        <w:t xml:space="preserve">development is a key consideration when determining which sites should be allocated through the Neighbourhood Plan process. </w:t>
      </w:r>
    </w:p>
    <w:p w:rsidR="00E30D1F" w:rsidRDefault="00E30D1F" w:rsidP="00641AEC">
      <w:pPr>
        <w:pStyle w:val="NumberedParagraph"/>
        <w:rPr>
          <w:rFonts w:ascii="Calibri" w:eastAsia="Calibri" w:hAnsi="Calibri" w:cs="Times New Roman"/>
        </w:rPr>
      </w:pPr>
      <w:r w:rsidRPr="00641AEC">
        <w:t>Engaging wi</w:t>
      </w:r>
      <w:r>
        <w:rPr>
          <w:rFonts w:ascii="Calibri" w:eastAsia="Calibri" w:hAnsi="Calibri" w:cs="Times New Roman"/>
        </w:rPr>
        <w:t xml:space="preserve">th landowner is part of the Site Selection process and all landowners were invited to discuss their site and any potential issues with the site coming forward. It is </w:t>
      </w:r>
      <w:r w:rsidR="00E17C41">
        <w:rPr>
          <w:rFonts w:ascii="Calibri" w:eastAsia="Calibri" w:hAnsi="Calibri" w:cs="Times New Roman"/>
        </w:rPr>
        <w:t>fundamental</w:t>
      </w:r>
      <w:r>
        <w:rPr>
          <w:rFonts w:ascii="Calibri" w:eastAsia="Calibri" w:hAnsi="Calibri" w:cs="Times New Roman"/>
        </w:rPr>
        <w:t xml:space="preserve"> to establish whether the site can be</w:t>
      </w:r>
      <w:r w:rsidRPr="00E17C41">
        <w:rPr>
          <w:rFonts w:ascii="Calibri" w:eastAsia="Calibri" w:hAnsi="Calibri" w:cs="Times New Roman"/>
        </w:rPr>
        <w:t xml:space="preserve"> release</w:t>
      </w:r>
      <w:r>
        <w:rPr>
          <w:rFonts w:ascii="Calibri" w:eastAsia="Calibri" w:hAnsi="Calibri" w:cs="Times New Roman"/>
        </w:rPr>
        <w:t>d</w:t>
      </w:r>
      <w:r w:rsidRPr="00E17C41">
        <w:rPr>
          <w:rFonts w:ascii="Calibri" w:eastAsia="Calibri" w:hAnsi="Calibri" w:cs="Times New Roman"/>
        </w:rPr>
        <w:t xml:space="preserve"> for development (</w:t>
      </w:r>
      <w:r>
        <w:rPr>
          <w:rFonts w:ascii="Calibri" w:eastAsia="Calibri" w:hAnsi="Calibri" w:cs="Times New Roman"/>
        </w:rPr>
        <w:t>such as is there</w:t>
      </w:r>
      <w:r w:rsidRPr="00E17C41">
        <w:rPr>
          <w:rFonts w:ascii="Calibri" w:eastAsia="Calibri" w:hAnsi="Calibri" w:cs="Times New Roman"/>
        </w:rPr>
        <w:t xml:space="preserve"> a long term lease on the site or a restrictive </w:t>
      </w:r>
      <w:r w:rsidRPr="00E30D1F">
        <w:rPr>
          <w:rFonts w:ascii="Calibri" w:eastAsia="Calibri" w:hAnsi="Calibri" w:cs="Times New Roman"/>
        </w:rPr>
        <w:t>covenant</w:t>
      </w:r>
      <w:r>
        <w:rPr>
          <w:rFonts w:ascii="Calibri" w:eastAsia="Calibri" w:hAnsi="Calibri" w:cs="Times New Roman"/>
        </w:rPr>
        <w:t xml:space="preserve"> which would prevent the site being sold?</w:t>
      </w:r>
      <w:r w:rsidRPr="00E17C41">
        <w:rPr>
          <w:rFonts w:ascii="Calibri" w:eastAsia="Calibri" w:hAnsi="Calibri" w:cs="Times New Roman"/>
        </w:rPr>
        <w:t xml:space="preserve">) </w:t>
      </w:r>
      <w:r>
        <w:rPr>
          <w:rFonts w:ascii="Calibri" w:eastAsia="Calibri" w:hAnsi="Calibri" w:cs="Times New Roman"/>
        </w:rPr>
        <w:t>and the willingness of the landowner to do so.</w:t>
      </w:r>
    </w:p>
    <w:p w:rsidR="00E30D1F" w:rsidRDefault="00E30D1F" w:rsidP="00641AEC">
      <w:pPr>
        <w:pStyle w:val="NumberedParagraph"/>
        <w:rPr>
          <w:rFonts w:ascii="Calibri" w:eastAsia="Calibri" w:hAnsi="Calibri" w:cs="Times New Roman"/>
        </w:rPr>
      </w:pPr>
      <w:r>
        <w:rPr>
          <w:rFonts w:ascii="Calibri" w:eastAsia="Calibri" w:hAnsi="Calibri" w:cs="Times New Roman"/>
        </w:rPr>
        <w:t xml:space="preserve">Feedback from each landowner will be a major factor when determining the preferred sites. </w:t>
      </w:r>
      <w:r w:rsidRPr="00641AEC">
        <w:t>Without</w:t>
      </w:r>
      <w:r>
        <w:rPr>
          <w:rFonts w:ascii="Calibri" w:eastAsia="Calibri" w:hAnsi="Calibri" w:cs="Times New Roman"/>
        </w:rPr>
        <w:t xml:space="preserve"> the land</w:t>
      </w:r>
      <w:r w:rsidRPr="00641AEC">
        <w:t>o</w:t>
      </w:r>
      <w:r>
        <w:rPr>
          <w:rFonts w:ascii="Calibri" w:eastAsia="Calibri" w:hAnsi="Calibri" w:cs="Times New Roman"/>
        </w:rPr>
        <w:t xml:space="preserve">wner’s support, it is unlikely that the site will come forward and therefore will have a significant impact on the delivery of the Neighbourhood Plan’s aspirations. </w:t>
      </w:r>
    </w:p>
    <w:p w:rsidR="00E30D1F" w:rsidRPr="007B49BB" w:rsidRDefault="00E30D1F" w:rsidP="00641AEC">
      <w:pPr>
        <w:pStyle w:val="NumberedParagraph"/>
        <w:rPr>
          <w:rFonts w:ascii="Calibri" w:eastAsia="Calibri" w:hAnsi="Calibri" w:cs="Times New Roman"/>
        </w:rPr>
      </w:pPr>
      <w:r>
        <w:rPr>
          <w:rFonts w:ascii="Calibri" w:eastAsia="Calibri" w:hAnsi="Calibri" w:cs="Times New Roman"/>
        </w:rPr>
        <w:t>Sites will therefore be assessed as follows:</w:t>
      </w:r>
      <w:r w:rsidRPr="007B49BB">
        <w:rPr>
          <w:rFonts w:ascii="Calibri" w:eastAsia="Calibri" w:hAnsi="Calibri" w:cs="Times New Roman"/>
        </w:rPr>
        <w:t xml:space="preserve"> </w:t>
      </w:r>
    </w:p>
    <w:tbl>
      <w:tblPr>
        <w:tblStyle w:val="MediumGrid3-Accent1"/>
        <w:tblW w:w="0" w:type="auto"/>
        <w:jc w:val="center"/>
        <w:tblInd w:w="0" w:type="dxa"/>
        <w:tblLook w:val="0600" w:firstRow="0" w:lastRow="0" w:firstColumn="0" w:lastColumn="0" w:noHBand="1" w:noVBand="1"/>
      </w:tblPr>
      <w:tblGrid>
        <w:gridCol w:w="8004"/>
        <w:gridCol w:w="968"/>
      </w:tblGrid>
      <w:tr w:rsidR="00E30D1F" w:rsidRPr="007B49BB" w:rsidTr="00CB3CAE">
        <w:trPr>
          <w:jc w:val="center"/>
        </w:trPr>
        <w:tc>
          <w:tcPr>
            <w:tcW w:w="8004"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E30D1F" w:rsidRPr="007B49BB" w:rsidRDefault="00E30D1F" w:rsidP="00CB3CAE">
            <w:pPr>
              <w:jc w:val="both"/>
              <w:rPr>
                <w:sz w:val="24"/>
                <w:szCs w:val="24"/>
              </w:rPr>
            </w:pPr>
            <w:r>
              <w:rPr>
                <w:sz w:val="24"/>
                <w:szCs w:val="24"/>
              </w:rPr>
              <w:t>The landowner is in favour of the development taking place</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E30D1F" w:rsidRPr="007B49BB" w:rsidRDefault="00E30D1F" w:rsidP="00CB3CAE">
            <w:pPr>
              <w:jc w:val="center"/>
              <w:rPr>
                <w:b/>
                <w:sz w:val="24"/>
                <w:szCs w:val="24"/>
              </w:rPr>
            </w:pPr>
            <w:r w:rsidRPr="007B49BB">
              <w:rPr>
                <w:b/>
                <w:sz w:val="24"/>
                <w:szCs w:val="24"/>
              </w:rPr>
              <w:t>G</w:t>
            </w:r>
          </w:p>
        </w:tc>
      </w:tr>
      <w:tr w:rsidR="00E30D1F" w:rsidRPr="007B49BB" w:rsidTr="00CB3CAE">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E30D1F" w:rsidRPr="007B49BB" w:rsidRDefault="00E30D1F" w:rsidP="00CB3CAE">
            <w:pPr>
              <w:jc w:val="both"/>
              <w:rPr>
                <w:sz w:val="24"/>
                <w:szCs w:val="24"/>
              </w:rPr>
            </w:pPr>
            <w:r>
              <w:rPr>
                <w:sz w:val="24"/>
                <w:szCs w:val="24"/>
              </w:rPr>
              <w:t>There are some concerns about t</w:t>
            </w:r>
            <w:r w:rsidR="00110BB6">
              <w:rPr>
                <w:sz w:val="24"/>
                <w:szCs w:val="24"/>
              </w:rPr>
              <w:t xml:space="preserve">he land ownership or </w:t>
            </w:r>
            <w:r w:rsidR="00E67919">
              <w:rPr>
                <w:sz w:val="24"/>
                <w:szCs w:val="24"/>
              </w:rPr>
              <w:t>uncertainty</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E30D1F" w:rsidRPr="007B49BB" w:rsidRDefault="00E30D1F" w:rsidP="00CB3CAE">
            <w:pPr>
              <w:jc w:val="center"/>
              <w:rPr>
                <w:b/>
                <w:sz w:val="24"/>
                <w:szCs w:val="24"/>
              </w:rPr>
            </w:pPr>
            <w:r w:rsidRPr="007B49BB">
              <w:rPr>
                <w:b/>
                <w:sz w:val="24"/>
                <w:szCs w:val="24"/>
              </w:rPr>
              <w:t>A</w:t>
            </w:r>
          </w:p>
        </w:tc>
      </w:tr>
      <w:tr w:rsidR="00E30D1F" w:rsidRPr="007B49BB" w:rsidTr="00CB3CAE">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E30D1F" w:rsidRPr="007B49BB" w:rsidRDefault="00E30D1F" w:rsidP="00E30D1F">
            <w:pPr>
              <w:jc w:val="both"/>
              <w:rPr>
                <w:sz w:val="24"/>
                <w:szCs w:val="24"/>
              </w:rPr>
            </w:pPr>
            <w:r w:rsidRPr="007B49BB">
              <w:rPr>
                <w:sz w:val="24"/>
                <w:szCs w:val="24"/>
              </w:rPr>
              <w:t xml:space="preserve">No comments were expressed </w:t>
            </w:r>
            <w:r w:rsidR="00110BB6">
              <w:rPr>
                <w:sz w:val="24"/>
                <w:szCs w:val="24"/>
              </w:rPr>
              <w:t>from the landowner/no known issues</w:t>
            </w:r>
          </w:p>
        </w:tc>
        <w:tc>
          <w:tcPr>
            <w:tcW w:w="96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9D9D9" w:themeFill="background1" w:themeFillShade="D9"/>
            <w:vAlign w:val="center"/>
            <w:hideMark/>
          </w:tcPr>
          <w:p w:rsidR="00E30D1F" w:rsidRPr="007B49BB" w:rsidRDefault="00E30D1F" w:rsidP="00CB3CAE">
            <w:pPr>
              <w:jc w:val="center"/>
              <w:rPr>
                <w:b/>
                <w:sz w:val="24"/>
                <w:szCs w:val="24"/>
              </w:rPr>
            </w:pPr>
            <w:r w:rsidRPr="007B49BB">
              <w:rPr>
                <w:b/>
                <w:sz w:val="24"/>
                <w:szCs w:val="24"/>
              </w:rPr>
              <w:t>W</w:t>
            </w:r>
          </w:p>
        </w:tc>
      </w:tr>
      <w:tr w:rsidR="00E30D1F" w:rsidRPr="007B49BB" w:rsidTr="00CB3CAE">
        <w:trPr>
          <w:jc w:val="center"/>
        </w:trPr>
        <w:tc>
          <w:tcPr>
            <w:tcW w:w="8004"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E30D1F" w:rsidRPr="007B49BB" w:rsidRDefault="00E30D1F" w:rsidP="00CB3CAE">
            <w:pPr>
              <w:jc w:val="both"/>
              <w:rPr>
                <w:sz w:val="24"/>
                <w:szCs w:val="24"/>
              </w:rPr>
            </w:pPr>
            <w:r>
              <w:rPr>
                <w:sz w:val="24"/>
                <w:szCs w:val="24"/>
              </w:rPr>
              <w:t xml:space="preserve">There are strong concerns about the land ownership or the likelihood of the site coming forward. </w:t>
            </w:r>
            <w:r w:rsidRPr="007B49BB">
              <w:rPr>
                <w:sz w:val="24"/>
                <w:szCs w:val="24"/>
              </w:rPr>
              <w:t xml:space="preserve"> </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E30D1F" w:rsidRPr="007B49BB" w:rsidRDefault="00E30D1F" w:rsidP="00CB3CAE">
            <w:pPr>
              <w:jc w:val="center"/>
              <w:rPr>
                <w:b/>
                <w:sz w:val="24"/>
                <w:szCs w:val="24"/>
              </w:rPr>
            </w:pPr>
            <w:r w:rsidRPr="007B49BB">
              <w:rPr>
                <w:b/>
                <w:sz w:val="24"/>
                <w:szCs w:val="24"/>
              </w:rPr>
              <w:t>R</w:t>
            </w:r>
          </w:p>
        </w:tc>
      </w:tr>
    </w:tbl>
    <w:p w:rsidR="00E30D1F" w:rsidRPr="007B49BB" w:rsidRDefault="00E30D1F" w:rsidP="007B49BB">
      <w:pPr>
        <w:rPr>
          <w:rFonts w:ascii="Calibri" w:eastAsia="Calibri" w:hAnsi="Calibri" w:cs="Times New Roman"/>
        </w:rPr>
      </w:pPr>
    </w:p>
    <w:p w:rsidR="007B49BB" w:rsidRPr="00647A13" w:rsidRDefault="007B49BB" w:rsidP="00647A13">
      <w:pPr>
        <w:pStyle w:val="ListParagraph"/>
        <w:numPr>
          <w:ilvl w:val="0"/>
          <w:numId w:val="1"/>
        </w:numPr>
        <w:shd w:val="clear" w:color="auto" w:fill="DBE5F1" w:themeFill="accent1" w:themeFillTint="33"/>
        <w:jc w:val="both"/>
        <w:rPr>
          <w:b/>
          <w:szCs w:val="24"/>
        </w:rPr>
      </w:pPr>
      <w:r w:rsidRPr="00647A13">
        <w:rPr>
          <w:b/>
          <w:szCs w:val="24"/>
        </w:rPr>
        <w:t xml:space="preserve">Is the local community supportive of the development of the site?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Public opinion</w:t>
      </w:r>
      <w:r w:rsidRPr="007B49BB">
        <w:rPr>
          <w:rFonts w:ascii="Calibri" w:eastAsia="Calibri" w:hAnsi="Calibri" w:cs="Times New Roman"/>
          <w:vertAlign w:val="superscript"/>
        </w:rPr>
        <w:footnoteReference w:id="2"/>
      </w:r>
      <w:r w:rsidRPr="007B49BB">
        <w:rPr>
          <w:rFonts w:ascii="Calibri" w:eastAsia="Calibri" w:hAnsi="Calibri" w:cs="Times New Roman"/>
        </w:rPr>
        <w:t>, where it is based on legitimate planning concerns, is a fundamental consideration in the site allocations process</w:t>
      </w:r>
      <w:r w:rsidR="002C2644">
        <w:rPr>
          <w:rFonts w:ascii="Calibri" w:eastAsia="Calibri" w:hAnsi="Calibri" w:cs="Times New Roman"/>
        </w:rPr>
        <w:t>, which is strengthened further within Neighbourhood Planning</w:t>
      </w:r>
      <w:r w:rsidRPr="007B49BB">
        <w:rPr>
          <w:rFonts w:ascii="Calibri" w:eastAsia="Calibri" w:hAnsi="Calibri" w:cs="Times New Roman"/>
        </w:rPr>
        <w:t xml:space="preserve">. As such, on-going public consultation </w:t>
      </w:r>
      <w:r w:rsidR="002C2644">
        <w:rPr>
          <w:rFonts w:ascii="Calibri" w:eastAsia="Calibri" w:hAnsi="Calibri" w:cs="Times New Roman"/>
        </w:rPr>
        <w:t>is</w:t>
      </w:r>
      <w:r w:rsidRPr="007B49BB">
        <w:rPr>
          <w:rFonts w:ascii="Calibri" w:eastAsia="Calibri" w:hAnsi="Calibri" w:cs="Times New Roman"/>
        </w:rPr>
        <w:t xml:space="preserve"> </w:t>
      </w:r>
      <w:r w:rsidR="002C2644">
        <w:rPr>
          <w:rFonts w:ascii="Calibri" w:eastAsia="Calibri" w:hAnsi="Calibri" w:cs="Times New Roman"/>
        </w:rPr>
        <w:t>integral</w:t>
      </w:r>
      <w:r w:rsidRPr="007B49BB">
        <w:rPr>
          <w:rFonts w:ascii="Calibri" w:eastAsia="Calibri" w:hAnsi="Calibri" w:cs="Times New Roman"/>
        </w:rPr>
        <w:t xml:space="preserve"> to the continued preparation of the </w:t>
      </w:r>
      <w:r w:rsidR="002C2644">
        <w:rPr>
          <w:rFonts w:ascii="Calibri" w:eastAsia="Calibri" w:hAnsi="Calibri" w:cs="Times New Roman"/>
        </w:rPr>
        <w:t>P</w:t>
      </w:r>
      <w:r w:rsidRPr="007B49BB">
        <w:rPr>
          <w:rFonts w:ascii="Calibri" w:eastAsia="Calibri" w:hAnsi="Calibri" w:cs="Times New Roman"/>
        </w:rPr>
        <w:t xml:space="preserve">lan.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The level of support expressed by respondents to consultation for or against a particular </w:t>
      </w:r>
      <w:proofErr w:type="gramStart"/>
      <w:r w:rsidRPr="007B49BB">
        <w:rPr>
          <w:rFonts w:ascii="Calibri" w:eastAsia="Calibri" w:hAnsi="Calibri" w:cs="Times New Roman"/>
        </w:rPr>
        <w:t>site,</w:t>
      </w:r>
      <w:proofErr w:type="gramEnd"/>
      <w:r w:rsidRPr="007B49BB">
        <w:rPr>
          <w:rFonts w:ascii="Calibri" w:eastAsia="Calibri" w:hAnsi="Calibri" w:cs="Times New Roman"/>
        </w:rPr>
        <w:t xml:space="preserve"> </w:t>
      </w:r>
      <w:r w:rsidR="002C2644">
        <w:rPr>
          <w:rFonts w:ascii="Calibri" w:eastAsia="Calibri" w:hAnsi="Calibri" w:cs="Times New Roman"/>
        </w:rPr>
        <w:t>is</w:t>
      </w:r>
      <w:r w:rsidRPr="007B49BB">
        <w:rPr>
          <w:rFonts w:ascii="Calibri" w:eastAsia="Calibri" w:hAnsi="Calibri" w:cs="Times New Roman"/>
        </w:rPr>
        <w:t xml:space="preserve"> a significant factor in the decision-making process </w:t>
      </w:r>
      <w:r w:rsidR="00493583">
        <w:rPr>
          <w:rFonts w:ascii="Calibri" w:eastAsia="Calibri" w:hAnsi="Calibri" w:cs="Times New Roman"/>
        </w:rPr>
        <w:t xml:space="preserve">of the preparation of a </w:t>
      </w:r>
      <w:r w:rsidR="00493583" w:rsidRPr="00641AEC">
        <w:t>Neighbourhood</w:t>
      </w:r>
      <w:r w:rsidR="00493583">
        <w:rPr>
          <w:rFonts w:ascii="Calibri" w:eastAsia="Calibri" w:hAnsi="Calibri" w:cs="Times New Roman"/>
        </w:rPr>
        <w:t xml:space="preserve"> Plan. </w:t>
      </w:r>
      <w:r w:rsidRPr="007B49BB">
        <w:rPr>
          <w:rFonts w:ascii="Calibri" w:eastAsia="Calibri" w:hAnsi="Calibri" w:cs="Times New Roman"/>
        </w:rPr>
        <w:t xml:space="preserve">It will be particularly important where there are a number of sites in </w:t>
      </w:r>
      <w:r w:rsidR="002C2644">
        <w:rPr>
          <w:rFonts w:ascii="Calibri" w:eastAsia="Calibri" w:hAnsi="Calibri" w:cs="Times New Roman"/>
        </w:rPr>
        <w:t>the Plan area</w:t>
      </w:r>
      <w:r w:rsidRPr="007B49BB">
        <w:rPr>
          <w:rFonts w:ascii="Calibri" w:eastAsia="Calibri" w:hAnsi="Calibri" w:cs="Times New Roman"/>
        </w:rPr>
        <w:t xml:space="preserve"> between which it is difficult to decide or which have equal ‘scores’.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It is recognised that land owners or prospective developers may hold their own independent consultation with local communities to gauge support for the development of a site. Where the results of these consultation exercises have been </w:t>
      </w:r>
      <w:r w:rsidR="002C2644">
        <w:rPr>
          <w:rFonts w:ascii="Calibri" w:eastAsia="Calibri" w:hAnsi="Calibri" w:cs="Times New Roman"/>
        </w:rPr>
        <w:t>published</w:t>
      </w:r>
      <w:r w:rsidRPr="007B49BB">
        <w:rPr>
          <w:rFonts w:ascii="Calibri" w:eastAsia="Calibri" w:hAnsi="Calibri" w:cs="Times New Roman"/>
        </w:rPr>
        <w:t xml:space="preserve">, they will be considered accordingly. </w:t>
      </w:r>
      <w:r w:rsidR="00493583">
        <w:rPr>
          <w:rFonts w:ascii="Calibri" w:eastAsia="Calibri" w:hAnsi="Calibri" w:cs="Times New Roman"/>
        </w:rPr>
        <w:t>However, c</w:t>
      </w:r>
      <w:r w:rsidRPr="007B49BB">
        <w:rPr>
          <w:rFonts w:ascii="Calibri" w:eastAsia="Calibri" w:hAnsi="Calibri" w:cs="Times New Roman"/>
        </w:rPr>
        <w:t xml:space="preserve">onclusions </w:t>
      </w:r>
      <w:r w:rsidR="002C2644">
        <w:rPr>
          <w:rFonts w:ascii="Calibri" w:eastAsia="Calibri" w:hAnsi="Calibri" w:cs="Times New Roman"/>
        </w:rPr>
        <w:t xml:space="preserve">will be </w:t>
      </w:r>
      <w:r w:rsidRPr="007B49BB">
        <w:rPr>
          <w:rFonts w:ascii="Calibri" w:eastAsia="Calibri" w:hAnsi="Calibri" w:cs="Times New Roman"/>
        </w:rPr>
        <w:t xml:space="preserve">primarily </w:t>
      </w:r>
      <w:r w:rsidR="002C2644">
        <w:rPr>
          <w:rFonts w:ascii="Calibri" w:eastAsia="Calibri" w:hAnsi="Calibri" w:cs="Times New Roman"/>
        </w:rPr>
        <w:t xml:space="preserve">based </w:t>
      </w:r>
      <w:r w:rsidRPr="007B49BB">
        <w:rPr>
          <w:rFonts w:ascii="Calibri" w:eastAsia="Calibri" w:hAnsi="Calibri" w:cs="Times New Roman"/>
        </w:rPr>
        <w:t xml:space="preserve">on responses received through </w:t>
      </w:r>
      <w:r w:rsidR="002C2644">
        <w:rPr>
          <w:rFonts w:ascii="Calibri" w:eastAsia="Calibri" w:hAnsi="Calibri" w:cs="Times New Roman"/>
        </w:rPr>
        <w:t>consultation undertaken on the Neighbourhood Plan.</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lastRenderedPageBreak/>
        <w:t xml:space="preserve">Consultation responses on each site will be considered as follows (taking account of the fact that some </w:t>
      </w:r>
      <w:r w:rsidRPr="00641AEC">
        <w:t>sites</w:t>
      </w:r>
      <w:r w:rsidRPr="007B49BB">
        <w:rPr>
          <w:rFonts w:ascii="Calibri" w:eastAsia="Calibri" w:hAnsi="Calibri" w:cs="Times New Roman"/>
        </w:rPr>
        <w:t xml:space="preserve"> </w:t>
      </w:r>
      <w:r w:rsidR="002C2644">
        <w:rPr>
          <w:rFonts w:ascii="Calibri" w:eastAsia="Calibri" w:hAnsi="Calibri" w:cs="Times New Roman"/>
        </w:rPr>
        <w:t xml:space="preserve">may </w:t>
      </w:r>
      <w:r w:rsidRPr="007B49BB">
        <w:rPr>
          <w:rFonts w:ascii="Calibri" w:eastAsia="Calibri" w:hAnsi="Calibri" w:cs="Times New Roman"/>
        </w:rPr>
        <w:t xml:space="preserve">have had no comments made for or against them):  </w:t>
      </w:r>
    </w:p>
    <w:tbl>
      <w:tblPr>
        <w:tblStyle w:val="MediumGrid3-Accent1"/>
        <w:tblW w:w="0" w:type="auto"/>
        <w:jc w:val="center"/>
        <w:tblInd w:w="0" w:type="dxa"/>
        <w:tblLook w:val="0600" w:firstRow="0" w:lastRow="0" w:firstColumn="0" w:lastColumn="0" w:noHBand="1" w:noVBand="1"/>
      </w:tblPr>
      <w:tblGrid>
        <w:gridCol w:w="8004"/>
        <w:gridCol w:w="968"/>
      </w:tblGrid>
      <w:tr w:rsidR="007B49BB" w:rsidRPr="007B49BB" w:rsidTr="007B49BB">
        <w:trPr>
          <w:jc w:val="center"/>
        </w:trPr>
        <w:tc>
          <w:tcPr>
            <w:tcW w:w="8004"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A majority of respondents expressed support for the development of the site for the proposed use</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 xml:space="preserve">A balance of views were expressed for the development of the site for the proposed use </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985F78">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No comments were expressed about the development of the site for the proposed use</w:t>
            </w:r>
          </w:p>
        </w:tc>
        <w:tc>
          <w:tcPr>
            <w:tcW w:w="96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9D9D9" w:themeFill="background1" w:themeFillShade="D9"/>
            <w:vAlign w:val="center"/>
            <w:hideMark/>
          </w:tcPr>
          <w:p w:rsidR="007B49BB" w:rsidRPr="007B49BB" w:rsidRDefault="007B49BB" w:rsidP="007B49BB">
            <w:pPr>
              <w:jc w:val="center"/>
              <w:rPr>
                <w:b/>
                <w:sz w:val="24"/>
                <w:szCs w:val="24"/>
              </w:rPr>
            </w:pPr>
            <w:r w:rsidRPr="007B49BB">
              <w:rPr>
                <w:b/>
                <w:sz w:val="24"/>
                <w:szCs w:val="24"/>
              </w:rPr>
              <w:t>W</w:t>
            </w:r>
          </w:p>
        </w:tc>
      </w:tr>
      <w:tr w:rsidR="007B49BB" w:rsidRPr="007B49BB" w:rsidTr="007B49BB">
        <w:trPr>
          <w:jc w:val="center"/>
        </w:trPr>
        <w:tc>
          <w:tcPr>
            <w:tcW w:w="8004"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A majority of respondents expressed an objection to the development of the site for the proposed use</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bl>
    <w:p w:rsidR="007B49BB" w:rsidRPr="007B49BB" w:rsidRDefault="007B49BB" w:rsidP="007B49BB">
      <w:pPr>
        <w:jc w:val="both"/>
        <w:rPr>
          <w:rFonts w:ascii="Calibri" w:eastAsia="Calibri" w:hAnsi="Calibri" w:cs="Times New Roman"/>
          <w:sz w:val="24"/>
          <w:szCs w:val="24"/>
        </w:rPr>
      </w:pPr>
    </w:p>
    <w:p w:rsidR="00110BB6" w:rsidRDefault="007B49BB" w:rsidP="00641AEC">
      <w:pPr>
        <w:pStyle w:val="NumberedParagraph"/>
        <w:rPr>
          <w:rFonts w:ascii="Calibri" w:eastAsia="Calibri" w:hAnsi="Calibri" w:cs="Times New Roman"/>
        </w:rPr>
      </w:pPr>
      <w:r w:rsidRPr="00641AEC">
        <w:t>Notwithstanding</w:t>
      </w:r>
      <w:r w:rsidRPr="007B49BB">
        <w:rPr>
          <w:rFonts w:ascii="Calibri" w:eastAsia="Calibri" w:hAnsi="Calibri" w:cs="Times New Roman"/>
        </w:rPr>
        <w:t xml:space="preserve"> this, such is the nature of planning that it is often impossible to reach a decision that pleases everyone. </w:t>
      </w:r>
      <w:r w:rsidR="002C2644">
        <w:rPr>
          <w:rFonts w:ascii="Calibri" w:eastAsia="Calibri" w:hAnsi="Calibri" w:cs="Times New Roman"/>
        </w:rPr>
        <w:t>F</w:t>
      </w:r>
      <w:r w:rsidRPr="007B49BB">
        <w:rPr>
          <w:rFonts w:ascii="Calibri" w:eastAsia="Calibri" w:hAnsi="Calibri" w:cs="Times New Roman"/>
        </w:rPr>
        <w:t xml:space="preserve">ocus will be given to the nature of community views and whether they are related chiefly to factors that can be overcome by the development (e.g. upgrades to the highways network; new school provision; </w:t>
      </w:r>
      <w:r w:rsidR="00110BB6" w:rsidRPr="007B49BB">
        <w:rPr>
          <w:rFonts w:ascii="Calibri" w:eastAsia="Calibri" w:hAnsi="Calibri" w:cs="Times New Roman"/>
        </w:rPr>
        <w:t>etc.</w:t>
      </w:r>
      <w:r w:rsidRPr="007B49BB">
        <w:rPr>
          <w:rFonts w:ascii="Calibri" w:eastAsia="Calibri" w:hAnsi="Calibri" w:cs="Times New Roman"/>
        </w:rPr>
        <w:t>), rather than ‘in principle’ objections.</w:t>
      </w:r>
    </w:p>
    <w:p w:rsidR="006B46AC" w:rsidRDefault="006B46AC" w:rsidP="006B46AC">
      <w:pPr>
        <w:pStyle w:val="NumberedParagraph"/>
        <w:numPr>
          <w:ilvl w:val="0"/>
          <w:numId w:val="0"/>
        </w:numPr>
        <w:rPr>
          <w:rFonts w:ascii="Calibri" w:eastAsia="Calibri" w:hAnsi="Calibri" w:cs="Times New Roman"/>
        </w:rPr>
      </w:pPr>
    </w:p>
    <w:p w:rsidR="007B49BB" w:rsidRPr="00647A13" w:rsidRDefault="007B49BB" w:rsidP="00647A13">
      <w:pPr>
        <w:pStyle w:val="ListParagraph"/>
        <w:numPr>
          <w:ilvl w:val="0"/>
          <w:numId w:val="1"/>
        </w:numPr>
        <w:shd w:val="clear" w:color="auto" w:fill="DBE5F1" w:themeFill="accent1" w:themeFillTint="33"/>
        <w:jc w:val="both"/>
        <w:rPr>
          <w:b/>
          <w:szCs w:val="24"/>
        </w:rPr>
      </w:pPr>
      <w:r w:rsidRPr="00647A13">
        <w:rPr>
          <w:b/>
          <w:szCs w:val="24"/>
        </w:rPr>
        <w:t>Will development of the site be compatible with existing and/or proposed neighbouring land uses?</w:t>
      </w:r>
    </w:p>
    <w:p w:rsidR="002C5FA6"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From the point of view of both existing public amenity and that of the occupiers of new development sites, it will be essential to ensure that new development is compatible with its </w:t>
      </w:r>
      <w:r w:rsidRPr="00641AEC">
        <w:t>surroundings</w:t>
      </w:r>
      <w:r w:rsidRPr="007B49BB">
        <w:rPr>
          <w:rFonts w:ascii="Calibri" w:eastAsia="Calibri" w:hAnsi="Calibri" w:cs="Times New Roman"/>
        </w:rPr>
        <w:t xml:space="preserve">, taking into consideration, for example, issues of noise, odour, light or privacy. For example, new housing is unlikely to be compatible with an existing heavy industrial site and vice versa. </w:t>
      </w:r>
      <w:r w:rsidR="002C5FA6">
        <w:rPr>
          <w:rFonts w:ascii="Calibri" w:eastAsia="Calibri" w:hAnsi="Calibri" w:cs="Times New Roman"/>
        </w:rPr>
        <w:t xml:space="preserve">Although there is little in the way of industrial uses within the village, there are some pockets of commercial uses and the potential of these on new housing sites will be considered through the process.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Sites will be </w:t>
      </w:r>
      <w:r w:rsidRPr="00641AEC">
        <w:t>classified</w:t>
      </w:r>
      <w:r w:rsidRPr="007B49BB">
        <w:rPr>
          <w:rFonts w:ascii="Calibri" w:eastAsia="Calibri" w:hAnsi="Calibri" w:cs="Times New Roman"/>
        </w:rPr>
        <w:t xml:space="preserve"> as follows:</w:t>
      </w:r>
    </w:p>
    <w:tbl>
      <w:tblPr>
        <w:tblStyle w:val="MediumGrid3-Accent1"/>
        <w:tblW w:w="0" w:type="auto"/>
        <w:jc w:val="center"/>
        <w:tblInd w:w="0" w:type="dxa"/>
        <w:tblLook w:val="0600" w:firstRow="0" w:lastRow="0" w:firstColumn="0" w:lastColumn="0" w:noHBand="1" w:noVBand="1"/>
      </w:tblPr>
      <w:tblGrid>
        <w:gridCol w:w="8049"/>
        <w:gridCol w:w="968"/>
      </w:tblGrid>
      <w:tr w:rsidR="007B49BB" w:rsidRPr="007B49BB" w:rsidTr="007B49BB">
        <w:trPr>
          <w:jc w:val="center"/>
        </w:trPr>
        <w:tc>
          <w:tcPr>
            <w:tcW w:w="8049"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Is compatible with existing and proposed uses</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4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Likely to be compatible with existing and proposed uses</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jc w:val="center"/>
        </w:trPr>
        <w:tc>
          <w:tcPr>
            <w:tcW w:w="8049"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Likely to be incompatible with existing and proposed uses</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bl>
    <w:p w:rsidR="006B46AC" w:rsidRDefault="006B46AC" w:rsidP="007B49BB">
      <w:pPr>
        <w:spacing w:after="0" w:line="240" w:lineRule="auto"/>
        <w:rPr>
          <w:rFonts w:ascii="Calibri" w:eastAsia="Calibri" w:hAnsi="Calibri" w:cs="Times New Roman"/>
        </w:rPr>
      </w:pPr>
    </w:p>
    <w:p w:rsidR="006B46AC" w:rsidRDefault="006B46AC">
      <w:pPr>
        <w:rPr>
          <w:rFonts w:ascii="Calibri" w:eastAsia="Calibri" w:hAnsi="Calibri" w:cs="Times New Roman"/>
        </w:rPr>
      </w:pPr>
      <w:r>
        <w:rPr>
          <w:rFonts w:ascii="Calibri" w:eastAsia="Calibri" w:hAnsi="Calibri" w:cs="Times New Roman"/>
        </w:rPr>
        <w:br w:type="page"/>
      </w:r>
    </w:p>
    <w:p w:rsidR="007B49BB" w:rsidRPr="00647A13" w:rsidRDefault="007B49BB" w:rsidP="00647A13">
      <w:pPr>
        <w:pStyle w:val="ListParagraph"/>
        <w:numPr>
          <w:ilvl w:val="0"/>
          <w:numId w:val="1"/>
        </w:numPr>
        <w:shd w:val="clear" w:color="auto" w:fill="DBE5F1" w:themeFill="accent1" w:themeFillTint="33"/>
        <w:jc w:val="both"/>
        <w:rPr>
          <w:b/>
          <w:szCs w:val="24"/>
        </w:rPr>
      </w:pPr>
      <w:r w:rsidRPr="00647A13">
        <w:rPr>
          <w:b/>
          <w:szCs w:val="24"/>
        </w:rPr>
        <w:lastRenderedPageBreak/>
        <w:t>Will the site result in the loss of best and most versatile agricultural land?</w:t>
      </w:r>
    </w:p>
    <w:p w:rsidR="007B49BB" w:rsidRPr="007B49BB" w:rsidRDefault="007B49BB" w:rsidP="00641AEC">
      <w:pPr>
        <w:pStyle w:val="NumberedParagraph"/>
        <w:rPr>
          <w:rFonts w:ascii="Calibri" w:eastAsia="Calibri" w:hAnsi="Calibri" w:cs="Calibri"/>
        </w:rPr>
      </w:pPr>
      <w:r w:rsidRPr="007B49BB">
        <w:rPr>
          <w:rFonts w:ascii="Calibri" w:eastAsia="Calibri" w:hAnsi="Calibri" w:cs="Times New Roman"/>
        </w:rPr>
        <w:t xml:space="preserve">Natural England’s Agricultural Land Classification separates land into five grades (and further subdivides grade 3 into 3a and 3b). Grades 1, 2 and 3a are regarded as the best and most versatile </w:t>
      </w:r>
      <w:r w:rsidRPr="00641AEC">
        <w:t>agricultural</w:t>
      </w:r>
      <w:r w:rsidRPr="007B49BB">
        <w:rPr>
          <w:rFonts w:ascii="Calibri" w:eastAsia="Calibri" w:hAnsi="Calibri" w:cs="Times New Roman"/>
        </w:rPr>
        <w:t xml:space="preserve"> land. Grades 3b, 4 and 5, are seen as being of poorer quality. </w:t>
      </w:r>
      <w:r w:rsidRPr="007B49BB">
        <w:rPr>
          <w:rFonts w:ascii="Calibri" w:eastAsia="Calibri" w:hAnsi="Calibri" w:cs="Calibri"/>
        </w:rPr>
        <w:t>Under Schedule 5 of the Development Management Procedure Order</w:t>
      </w:r>
      <w:r w:rsidRPr="007B49BB">
        <w:rPr>
          <w:rFonts w:ascii="Calibri" w:eastAsia="Calibri" w:hAnsi="Calibri" w:cs="Calibri"/>
          <w:vertAlign w:val="superscript"/>
        </w:rPr>
        <w:footnoteReference w:id="3"/>
      </w:r>
      <w:r w:rsidRPr="007B49BB">
        <w:rPr>
          <w:rFonts w:ascii="Calibri" w:eastAsia="Calibri" w:hAnsi="Calibri" w:cs="Calibri"/>
        </w:rPr>
        <w:t xml:space="preserve"> Natural England must be consulted for single (individual) applications for the following: </w:t>
      </w:r>
    </w:p>
    <w:p w:rsidR="007B49BB" w:rsidRPr="007B49BB" w:rsidRDefault="007B49BB" w:rsidP="00110BB6">
      <w:pPr>
        <w:autoSpaceDE w:val="0"/>
        <w:autoSpaceDN w:val="0"/>
        <w:adjustRightInd w:val="0"/>
        <w:spacing w:after="0" w:line="240" w:lineRule="auto"/>
        <w:ind w:left="284" w:right="95"/>
        <w:jc w:val="both"/>
        <w:rPr>
          <w:rFonts w:ascii="Calibri" w:eastAsia="Calibri" w:hAnsi="Calibri" w:cs="Calibri"/>
          <w:sz w:val="24"/>
          <w:szCs w:val="24"/>
        </w:rPr>
      </w:pPr>
      <w:r w:rsidRPr="007B49BB">
        <w:rPr>
          <w:rFonts w:ascii="Calibri" w:eastAsia="Calibri" w:hAnsi="Calibri" w:cs="Calibri"/>
          <w:i/>
          <w:sz w:val="24"/>
          <w:szCs w:val="24"/>
        </w:rPr>
        <w:t>‘Development which is not for agricultural purposes and is not in accordance with the provisions of a development plan and involves— (</w:t>
      </w:r>
      <w:proofErr w:type="spellStart"/>
      <w:r w:rsidRPr="007B49BB">
        <w:rPr>
          <w:rFonts w:ascii="Calibri" w:eastAsia="Calibri" w:hAnsi="Calibri" w:cs="Calibri"/>
          <w:i/>
          <w:sz w:val="24"/>
          <w:szCs w:val="24"/>
        </w:rPr>
        <w:t>i</w:t>
      </w:r>
      <w:proofErr w:type="spellEnd"/>
      <w:r w:rsidRPr="007B49BB">
        <w:rPr>
          <w:rFonts w:ascii="Calibri" w:eastAsia="Calibri" w:hAnsi="Calibri" w:cs="Calibri"/>
          <w:i/>
          <w:sz w:val="24"/>
          <w:szCs w:val="24"/>
        </w:rPr>
        <w:t xml:space="preserve">) the loss of not less than 20 hectares of grades 1, 2 or 3a agricultural land which is for the time being used (or was last used) for agricultural purposes; or (ii) the loss of less than 20 hectares of grades 1, 2 or 3a agricultural land which is for the time being used (or was last used) for agricultural purposes, in circumstances in which the development is likely to lead to a further loss of agricultural land amounting cumulatively to 20 hectares or more’ </w:t>
      </w:r>
      <w:r w:rsidRPr="007B49BB">
        <w:rPr>
          <w:rFonts w:ascii="Calibri" w:eastAsia="Calibri" w:hAnsi="Calibri" w:cs="Calibri"/>
          <w:sz w:val="24"/>
          <w:szCs w:val="24"/>
        </w:rPr>
        <w:t>(Schedule 5, para. x).</w:t>
      </w:r>
    </w:p>
    <w:p w:rsidR="007B49BB" w:rsidRPr="007B49BB" w:rsidRDefault="007B49BB" w:rsidP="007B49BB">
      <w:pPr>
        <w:autoSpaceDE w:val="0"/>
        <w:autoSpaceDN w:val="0"/>
        <w:adjustRightInd w:val="0"/>
        <w:spacing w:after="0" w:line="240" w:lineRule="auto"/>
        <w:jc w:val="both"/>
        <w:rPr>
          <w:rFonts w:ascii="Calibri" w:eastAsia="Calibri" w:hAnsi="Calibri" w:cs="Calibri"/>
          <w:color w:val="000000"/>
          <w:sz w:val="24"/>
          <w:szCs w:val="24"/>
        </w:rPr>
      </w:pPr>
    </w:p>
    <w:p w:rsidR="007B49BB" w:rsidRPr="007B49BB" w:rsidRDefault="007B49BB" w:rsidP="00641AEC">
      <w:pPr>
        <w:pStyle w:val="NumberedParagraph"/>
        <w:rPr>
          <w:rFonts w:ascii="Calibri" w:eastAsia="Calibri" w:hAnsi="Calibri" w:cs="Calibri"/>
          <w:color w:val="000000"/>
        </w:rPr>
      </w:pPr>
      <w:r w:rsidRPr="007B49BB">
        <w:rPr>
          <w:rFonts w:ascii="Calibri" w:eastAsia="Calibri" w:hAnsi="Calibri" w:cs="Calibri"/>
          <w:color w:val="000000"/>
        </w:rPr>
        <w:t>Advice may also be sought from Natural England regarding the potential impact of cumulative loss of agricultural land (in order to avoid future site allocations being refused planning permission on this basis).</w:t>
      </w:r>
    </w:p>
    <w:p w:rsidR="007B49BB" w:rsidRPr="007B49BB" w:rsidRDefault="007B49BB" w:rsidP="00641AEC">
      <w:pPr>
        <w:pStyle w:val="NumberedParagraph"/>
        <w:rPr>
          <w:rFonts w:ascii="Calibri" w:eastAsia="Calibri" w:hAnsi="Calibri" w:cs="Calibri"/>
          <w:color w:val="000000"/>
        </w:rPr>
      </w:pPr>
      <w:r w:rsidRPr="007B49BB">
        <w:rPr>
          <w:rFonts w:ascii="Calibri" w:eastAsia="Calibri" w:hAnsi="Calibri" w:cs="Calibri"/>
          <w:color w:val="000000"/>
        </w:rPr>
        <w:t xml:space="preserve">The National </w:t>
      </w:r>
      <w:r w:rsidRPr="00641AEC">
        <w:t>Planning</w:t>
      </w:r>
      <w:r w:rsidRPr="007B49BB">
        <w:rPr>
          <w:rFonts w:ascii="Calibri" w:eastAsia="Calibri" w:hAnsi="Calibri" w:cs="Calibri"/>
          <w:color w:val="000000"/>
        </w:rPr>
        <w:t xml:space="preserve"> Policy Framework (NPPF) states (para. 112) that:</w:t>
      </w:r>
    </w:p>
    <w:p w:rsidR="007B49BB" w:rsidRPr="00110BB6" w:rsidRDefault="007B49BB" w:rsidP="00110BB6">
      <w:pPr>
        <w:autoSpaceDE w:val="0"/>
        <w:autoSpaceDN w:val="0"/>
        <w:adjustRightInd w:val="0"/>
        <w:spacing w:after="0" w:line="240" w:lineRule="auto"/>
        <w:ind w:left="284" w:right="95"/>
        <w:jc w:val="both"/>
        <w:rPr>
          <w:rFonts w:ascii="Calibri" w:eastAsia="Calibri" w:hAnsi="Calibri" w:cs="Calibri"/>
          <w:i/>
          <w:sz w:val="24"/>
          <w:szCs w:val="24"/>
        </w:rPr>
      </w:pPr>
      <w:r w:rsidRPr="00110BB6">
        <w:rPr>
          <w:rFonts w:ascii="Calibri" w:eastAsia="Calibri" w:hAnsi="Calibri" w:cs="Calibri"/>
          <w:i/>
          <w:sz w:val="24"/>
          <w:szCs w:val="24"/>
        </w:rPr>
        <w:t xml:space="preserve">‘Local planning authorities should take into account the economic and other benefits of the best and most versatile agricultural land. Where significant development of agricultural land is demonstrated to be necessary, local planning authorities should seek to use areas of poorer quality land in preference to that of a higher quality’ </w:t>
      </w:r>
    </w:p>
    <w:p w:rsidR="007B49BB" w:rsidRPr="007B49BB" w:rsidRDefault="007B49BB" w:rsidP="007B49BB">
      <w:pPr>
        <w:autoSpaceDE w:val="0"/>
        <w:autoSpaceDN w:val="0"/>
        <w:adjustRightInd w:val="0"/>
        <w:spacing w:after="0" w:line="240" w:lineRule="auto"/>
        <w:jc w:val="both"/>
        <w:rPr>
          <w:rFonts w:ascii="Calibri" w:eastAsia="Calibri" w:hAnsi="Calibri" w:cs="Calibri"/>
          <w:color w:val="000000"/>
          <w:sz w:val="24"/>
          <w:szCs w:val="24"/>
        </w:rPr>
      </w:pPr>
    </w:p>
    <w:p w:rsidR="007B49BB" w:rsidRDefault="00EC7A26" w:rsidP="00641AEC">
      <w:pPr>
        <w:pStyle w:val="NumberedParagraph"/>
        <w:rPr>
          <w:rFonts w:ascii="Calibri" w:eastAsia="Calibri" w:hAnsi="Calibri" w:cs="Calibri"/>
          <w:color w:val="000000"/>
        </w:rPr>
      </w:pPr>
      <w:r>
        <w:rPr>
          <w:rFonts w:ascii="Calibri" w:eastAsia="Calibri" w:hAnsi="Calibri" w:cs="Calibri"/>
          <w:color w:val="000000"/>
        </w:rPr>
        <w:t>Bassetlaw District Council</w:t>
      </w:r>
      <w:r w:rsidR="007B49BB" w:rsidRPr="007B49BB">
        <w:rPr>
          <w:rFonts w:ascii="Calibri" w:eastAsia="Calibri" w:hAnsi="Calibri" w:cs="Calibri"/>
          <w:color w:val="000000"/>
        </w:rPr>
        <w:t xml:space="preserve"> acknowledge</w:t>
      </w:r>
      <w:r>
        <w:rPr>
          <w:rFonts w:ascii="Calibri" w:eastAsia="Calibri" w:hAnsi="Calibri" w:cs="Calibri"/>
          <w:color w:val="000000"/>
        </w:rPr>
        <w:t>d</w:t>
      </w:r>
      <w:r w:rsidR="007B49BB" w:rsidRPr="007B49BB">
        <w:rPr>
          <w:rFonts w:ascii="Calibri" w:eastAsia="Calibri" w:hAnsi="Calibri" w:cs="Calibri"/>
          <w:color w:val="000000"/>
        </w:rPr>
        <w:t xml:space="preserve"> </w:t>
      </w:r>
      <w:r>
        <w:rPr>
          <w:rFonts w:ascii="Calibri" w:eastAsia="Calibri" w:hAnsi="Calibri" w:cs="Calibri"/>
          <w:color w:val="000000"/>
        </w:rPr>
        <w:t xml:space="preserve">that </w:t>
      </w:r>
      <w:r w:rsidR="007B49BB" w:rsidRPr="007B49BB">
        <w:rPr>
          <w:rFonts w:ascii="Calibri" w:eastAsia="Calibri" w:hAnsi="Calibri" w:cs="Calibri"/>
          <w:color w:val="000000"/>
        </w:rPr>
        <w:t xml:space="preserve">the rural character of Bassetlaw as being one of the District’s most distinctive and valued features. To ensure that loss of land most valuable for agricultural purposes is minimised wherever possible, the </w:t>
      </w:r>
      <w:r>
        <w:rPr>
          <w:rFonts w:ascii="Calibri" w:eastAsia="Calibri" w:hAnsi="Calibri" w:cs="Calibri"/>
          <w:color w:val="000000"/>
        </w:rPr>
        <w:t>Plan should</w:t>
      </w:r>
      <w:r w:rsidR="007B49BB" w:rsidRPr="007B49BB">
        <w:rPr>
          <w:rFonts w:ascii="Calibri" w:eastAsia="Calibri" w:hAnsi="Calibri" w:cs="Calibri"/>
          <w:color w:val="000000"/>
        </w:rPr>
        <w:t xml:space="preserve"> seek to allocate known </w:t>
      </w:r>
      <w:r w:rsidR="007B49BB" w:rsidRPr="00641AEC">
        <w:t>areas</w:t>
      </w:r>
      <w:r w:rsidR="007B49BB" w:rsidRPr="007B49BB">
        <w:rPr>
          <w:rFonts w:ascii="Calibri" w:eastAsia="Calibri" w:hAnsi="Calibri" w:cs="Calibri"/>
          <w:color w:val="000000"/>
        </w:rPr>
        <w:t xml:space="preserve"> of poorer quality land, unless there are benefits (identified through the other screening criteria) to be achieved that outweigh retention of the land for agricultural use.</w:t>
      </w:r>
      <w:r w:rsidR="002C5FA6">
        <w:rPr>
          <w:rFonts w:ascii="Calibri" w:eastAsia="Calibri" w:hAnsi="Calibri" w:cs="Calibri"/>
          <w:color w:val="000000"/>
        </w:rPr>
        <w:t xml:space="preserve"> There are two categories of agricultural land classification within the village, as shown on the map below:</w:t>
      </w:r>
    </w:p>
    <w:p w:rsidR="002C5FA6" w:rsidRDefault="002C5FA6" w:rsidP="007B49BB">
      <w:pPr>
        <w:autoSpaceDE w:val="0"/>
        <w:autoSpaceDN w:val="0"/>
        <w:adjustRightInd w:val="0"/>
        <w:spacing w:after="0" w:line="240" w:lineRule="auto"/>
        <w:jc w:val="both"/>
        <w:rPr>
          <w:rFonts w:ascii="Calibri" w:eastAsia="Calibri" w:hAnsi="Calibri" w:cs="Calibri"/>
          <w:color w:val="000000"/>
          <w:sz w:val="24"/>
          <w:szCs w:val="24"/>
        </w:rPr>
      </w:pPr>
    </w:p>
    <w:p w:rsidR="007B49BB" w:rsidRDefault="006B46AC" w:rsidP="007B49BB">
      <w:pPr>
        <w:autoSpaceDE w:val="0"/>
        <w:autoSpaceDN w:val="0"/>
        <w:adjustRightInd w:val="0"/>
        <w:spacing w:after="0" w:line="240" w:lineRule="auto"/>
        <w:jc w:val="both"/>
        <w:rPr>
          <w:rFonts w:ascii="Calibri" w:eastAsia="Calibri" w:hAnsi="Calibri" w:cs="Calibri"/>
          <w:color w:val="000000"/>
          <w:sz w:val="24"/>
          <w:szCs w:val="24"/>
        </w:rPr>
      </w:pPr>
      <w:r>
        <w:rPr>
          <w:rFonts w:ascii="Calibri" w:eastAsia="Calibri" w:hAnsi="Calibri" w:cs="Calibri"/>
          <w:noProof/>
          <w:color w:val="000000"/>
          <w:sz w:val="24"/>
          <w:szCs w:val="24"/>
          <w:lang w:eastAsia="en-GB"/>
        </w:rPr>
        <w:lastRenderedPageBreak/>
        <w:drawing>
          <wp:inline distT="0" distB="0" distL="0" distR="0">
            <wp:extent cx="5731510" cy="40551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al land 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rsidR="00E17C41" w:rsidRPr="007B49BB" w:rsidRDefault="00E17C41" w:rsidP="007B49BB">
      <w:pPr>
        <w:autoSpaceDE w:val="0"/>
        <w:autoSpaceDN w:val="0"/>
        <w:adjustRightInd w:val="0"/>
        <w:spacing w:after="0" w:line="240" w:lineRule="auto"/>
        <w:jc w:val="both"/>
        <w:rPr>
          <w:rFonts w:ascii="Calibri" w:eastAsia="Calibri" w:hAnsi="Calibri" w:cs="Calibri"/>
          <w:color w:val="000000"/>
          <w:sz w:val="24"/>
          <w:szCs w:val="24"/>
        </w:rPr>
      </w:pPr>
    </w:p>
    <w:p w:rsidR="002C5FA6" w:rsidRDefault="007B49BB" w:rsidP="00641AEC">
      <w:pPr>
        <w:pStyle w:val="NumberedParagraph"/>
        <w:rPr>
          <w:rFonts w:ascii="Calibri" w:eastAsia="Calibri" w:hAnsi="Calibri" w:cs="Calibri"/>
          <w:color w:val="000000"/>
        </w:rPr>
      </w:pPr>
      <w:r w:rsidRPr="007B49BB">
        <w:rPr>
          <w:rFonts w:ascii="Calibri" w:eastAsia="Calibri" w:hAnsi="Calibri" w:cs="Calibri"/>
          <w:color w:val="000000"/>
        </w:rPr>
        <w:t xml:space="preserve">Because data to distinguish between grade 3a and 3b land across Bassetlaw is currently unavailable, sites located on grade 3 land will be categorised as </w:t>
      </w:r>
      <w:r w:rsidRPr="007B49BB">
        <w:rPr>
          <w:rFonts w:ascii="Calibri" w:eastAsia="Calibri" w:hAnsi="Calibri" w:cs="Calibri"/>
          <w:b/>
          <w:color w:val="FFC000"/>
        </w:rPr>
        <w:t>amber</w:t>
      </w:r>
      <w:r w:rsidRPr="007B49BB">
        <w:rPr>
          <w:rFonts w:ascii="Calibri" w:eastAsia="Calibri" w:hAnsi="Calibri" w:cs="Calibri"/>
        </w:rPr>
        <w:t>.</w:t>
      </w:r>
      <w:r w:rsidRPr="007B49BB">
        <w:rPr>
          <w:rFonts w:ascii="Calibri" w:eastAsia="Calibri" w:hAnsi="Calibri" w:cs="Calibri"/>
          <w:color w:val="000000"/>
        </w:rPr>
        <w:t xml:space="preserve"> It is felt that this represents a precautionary approach that is neither unnecessarily restrictive nor dismissive of the potential value of sites currently in agricultural use.  </w:t>
      </w:r>
    </w:p>
    <w:p w:rsidR="007B49BB" w:rsidRPr="007B49BB" w:rsidRDefault="007B49BB" w:rsidP="00641AEC">
      <w:pPr>
        <w:pStyle w:val="NumberedParagraph"/>
        <w:rPr>
          <w:rFonts w:ascii="Calibri" w:eastAsia="Calibri" w:hAnsi="Calibri" w:cs="Calibri"/>
          <w:color w:val="000000"/>
        </w:rPr>
      </w:pPr>
      <w:r w:rsidRPr="007B49BB">
        <w:rPr>
          <w:rFonts w:ascii="Calibri" w:eastAsia="Calibri" w:hAnsi="Calibri" w:cs="Calibri"/>
          <w:color w:val="000000"/>
        </w:rPr>
        <w:t xml:space="preserve">Sites will be </w:t>
      </w:r>
      <w:r w:rsidRPr="00641AEC">
        <w:t>assessed</w:t>
      </w:r>
      <w:r w:rsidRPr="007B49BB">
        <w:rPr>
          <w:rFonts w:ascii="Calibri" w:eastAsia="Calibri" w:hAnsi="Calibri" w:cs="Calibri"/>
          <w:color w:val="000000"/>
        </w:rPr>
        <w:t xml:space="preserve"> as follows:</w:t>
      </w:r>
    </w:p>
    <w:tbl>
      <w:tblPr>
        <w:tblStyle w:val="MediumGrid3-Accent1"/>
        <w:tblW w:w="0" w:type="auto"/>
        <w:jc w:val="center"/>
        <w:tblInd w:w="0" w:type="dxa"/>
        <w:tblLook w:val="0600" w:firstRow="0" w:lastRow="0" w:firstColumn="0" w:lastColumn="0" w:noHBand="1" w:noVBand="1"/>
      </w:tblPr>
      <w:tblGrid>
        <w:gridCol w:w="8099"/>
        <w:gridCol w:w="980"/>
      </w:tblGrid>
      <w:tr w:rsidR="007B49BB" w:rsidRPr="007B49BB" w:rsidTr="007B49BB">
        <w:trPr>
          <w:trHeight w:val="284"/>
          <w:jc w:val="center"/>
        </w:trPr>
        <w:tc>
          <w:tcPr>
            <w:tcW w:w="8099"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No impact on agricultural land</w:t>
            </w:r>
          </w:p>
        </w:tc>
        <w:tc>
          <w:tcPr>
            <w:tcW w:w="980"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trHeight w:val="297"/>
          <w:jc w:val="center"/>
        </w:trPr>
        <w:tc>
          <w:tcPr>
            <w:tcW w:w="809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Impact on grades 3, 4 or 5 agricultural land</w:t>
            </w:r>
          </w:p>
        </w:tc>
        <w:tc>
          <w:tcPr>
            <w:tcW w:w="980"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trHeight w:val="297"/>
          <w:jc w:val="center"/>
        </w:trPr>
        <w:tc>
          <w:tcPr>
            <w:tcW w:w="8099"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Impact on grades 1 or 2 agricultural land</w:t>
            </w:r>
          </w:p>
        </w:tc>
        <w:tc>
          <w:tcPr>
            <w:tcW w:w="980"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bl>
    <w:p w:rsidR="00110BB6" w:rsidRDefault="00110BB6" w:rsidP="007B49BB">
      <w:pPr>
        <w:rPr>
          <w:rFonts w:ascii="Calibri" w:eastAsia="Calibri" w:hAnsi="Calibri" w:cs="Times New Roman"/>
        </w:rPr>
      </w:pPr>
    </w:p>
    <w:p w:rsidR="00985F78" w:rsidRPr="007B49BB" w:rsidRDefault="00110BB6" w:rsidP="007B49BB">
      <w:pPr>
        <w:rPr>
          <w:rFonts w:ascii="Calibri" w:eastAsia="Calibri" w:hAnsi="Calibri" w:cs="Times New Roman"/>
        </w:rPr>
      </w:pPr>
      <w:r>
        <w:rPr>
          <w:rFonts w:ascii="Calibri" w:eastAsia="Calibri" w:hAnsi="Calibri" w:cs="Times New Roman"/>
        </w:rPr>
        <w:br w:type="page"/>
      </w:r>
    </w:p>
    <w:p w:rsidR="007B49BB" w:rsidRPr="00647A13" w:rsidRDefault="007B49BB" w:rsidP="00647A13">
      <w:pPr>
        <w:pStyle w:val="ListParagraph"/>
        <w:numPr>
          <w:ilvl w:val="0"/>
          <w:numId w:val="1"/>
        </w:numPr>
        <w:shd w:val="clear" w:color="auto" w:fill="DBE5F1" w:themeFill="accent1" w:themeFillTint="33"/>
        <w:jc w:val="both"/>
        <w:rPr>
          <w:b/>
          <w:szCs w:val="24"/>
        </w:rPr>
      </w:pPr>
      <w:r w:rsidRPr="00647A13">
        <w:rPr>
          <w:b/>
          <w:szCs w:val="24"/>
        </w:rPr>
        <w:lastRenderedPageBreak/>
        <w:t xml:space="preserve">Is the site in a landscape character Policy Zone that should be conserved?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The </w:t>
      </w:r>
      <w:r w:rsidRPr="00641AEC">
        <w:t>importance</w:t>
      </w:r>
      <w:r w:rsidRPr="007B49BB">
        <w:rPr>
          <w:rFonts w:ascii="Calibri" w:eastAsia="Calibri" w:hAnsi="Calibri" w:cs="Times New Roman"/>
        </w:rPr>
        <w:t xml:space="preserve"> of protecting the District’s landscape character is recognised in </w:t>
      </w:r>
      <w:r w:rsidR="00EC7A26">
        <w:rPr>
          <w:rFonts w:ascii="Calibri" w:eastAsia="Calibri" w:hAnsi="Calibri" w:cs="Times New Roman"/>
        </w:rPr>
        <w:t xml:space="preserve">Bassetlaw District Council’s </w:t>
      </w:r>
      <w:r w:rsidRPr="007B49BB">
        <w:rPr>
          <w:rFonts w:ascii="Calibri" w:eastAsia="Calibri" w:hAnsi="Calibri" w:cs="Times New Roman"/>
        </w:rPr>
        <w:t xml:space="preserve">Core Strategy Development Management Policy DM9.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Although </w:t>
      </w:r>
      <w:r w:rsidRPr="00641AEC">
        <w:t>individual</w:t>
      </w:r>
      <w:r w:rsidRPr="007B49BB">
        <w:rPr>
          <w:rFonts w:ascii="Calibri" w:eastAsia="Calibri" w:hAnsi="Calibri" w:cs="Times New Roman"/>
        </w:rPr>
        <w:t xml:space="preserve"> sites have their own characteristics they nevertheless form part of a wider landscape unit. The Bassetlaw Landscape Character Assessment</w:t>
      </w:r>
      <w:r w:rsidRPr="007B49BB">
        <w:rPr>
          <w:rFonts w:ascii="Calibri" w:eastAsia="Calibri" w:hAnsi="Calibri" w:cs="Times New Roman"/>
          <w:vertAlign w:val="superscript"/>
        </w:rPr>
        <w:footnoteReference w:id="4"/>
      </w:r>
      <w:r w:rsidRPr="007B49BB">
        <w:rPr>
          <w:rFonts w:ascii="Calibri" w:eastAsia="Calibri" w:hAnsi="Calibri" w:cs="Times New Roman"/>
        </w:rPr>
        <w:t xml:space="preserve"> assesses the District in terms of landscape condition and sensitivity, identifying Policy Zones (based on recommended landscape actions) in the following way: </w:t>
      </w:r>
    </w:p>
    <w:tbl>
      <w:tblPr>
        <w:tblStyle w:val="TableGrid"/>
        <w:tblW w:w="0" w:type="auto"/>
        <w:tblInd w:w="0" w:type="dxa"/>
        <w:tblLook w:val="04A0" w:firstRow="1" w:lastRow="0" w:firstColumn="1" w:lastColumn="0" w:noHBand="0" w:noVBand="1"/>
      </w:tblPr>
      <w:tblGrid>
        <w:gridCol w:w="2175"/>
        <w:gridCol w:w="7067"/>
      </w:tblGrid>
      <w:tr w:rsidR="007B49BB" w:rsidRPr="007B49BB" w:rsidTr="007B49BB">
        <w:tc>
          <w:tcPr>
            <w:tcW w:w="21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B49BB" w:rsidRPr="007B49BB" w:rsidRDefault="007B49BB" w:rsidP="007B49BB">
            <w:pPr>
              <w:jc w:val="center"/>
              <w:rPr>
                <w:rFonts w:cs="Calibri"/>
                <w:b/>
              </w:rPr>
            </w:pPr>
            <w:r w:rsidRPr="007B49BB">
              <w:rPr>
                <w:rFonts w:cs="Calibri"/>
                <w:b/>
              </w:rPr>
              <w:t>Policy Zone Category</w:t>
            </w:r>
          </w:p>
        </w:tc>
        <w:tc>
          <w:tcPr>
            <w:tcW w:w="70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B49BB" w:rsidRPr="007B49BB" w:rsidRDefault="007B49BB" w:rsidP="007B49BB">
            <w:pPr>
              <w:jc w:val="center"/>
              <w:rPr>
                <w:rFonts w:cs="Calibri"/>
                <w:b/>
              </w:rPr>
            </w:pPr>
            <w:r w:rsidRPr="007B49BB">
              <w:rPr>
                <w:rFonts w:cs="Calibri"/>
                <w:b/>
              </w:rPr>
              <w:t>Recommended Landscape Actions</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Conserve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 xml:space="preserve">ctions that encourage the conservation of distinctive features and features in </w:t>
            </w:r>
            <w:r w:rsidRPr="007B49BB">
              <w:t>good condition</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Conserve and Reinforce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conserve distinctive features and features in good</w:t>
            </w:r>
            <w:r w:rsidRPr="007B49BB">
              <w:t xml:space="preserve"> </w:t>
            </w:r>
            <w:r w:rsidRPr="007B49BB">
              <w:rPr>
                <w:rFonts w:cs="Calibri"/>
              </w:rPr>
              <w:t xml:space="preserve">condition, and strengthen and reinforce those </w:t>
            </w:r>
            <w:r w:rsidRPr="007B49BB">
              <w:t>features that may be vulnerable</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Conserve and Restore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encourage the conservation of distinctive features in</w:t>
            </w:r>
            <w:r w:rsidRPr="007B49BB">
              <w:t xml:space="preserve"> </w:t>
            </w:r>
            <w:r w:rsidRPr="007B49BB">
              <w:rPr>
                <w:rFonts w:cs="Calibri"/>
              </w:rPr>
              <w:t>good condition, whilst restoring elements or areas in poorer condition and removing or</w:t>
            </w:r>
            <w:r w:rsidRPr="007B49BB">
              <w:t xml:space="preserve"> </w:t>
            </w:r>
            <w:r w:rsidRPr="007B49BB">
              <w:rPr>
                <w:rFonts w:cs="Calibri"/>
              </w:rPr>
              <w:t>mitigating detrac</w:t>
            </w:r>
            <w:r w:rsidRPr="007B49BB">
              <w:t>ting features</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Conserve and Create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conserve distinctive features and features in good</w:t>
            </w:r>
            <w:r w:rsidRPr="007B49BB">
              <w:t xml:space="preserve"> </w:t>
            </w:r>
            <w:r w:rsidRPr="007B49BB">
              <w:rPr>
                <w:rFonts w:cs="Calibri"/>
              </w:rPr>
              <w:t>condition, whilst creating new features or areas where they have been lost or are in poor</w:t>
            </w:r>
            <w:r w:rsidRPr="007B49BB">
              <w:t xml:space="preserve"> </w:t>
            </w:r>
            <w:r w:rsidRPr="007B49BB">
              <w:rPr>
                <w:rFonts w:cs="Calibri"/>
              </w:rPr>
              <w:t>condition</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Reinforce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strengthen or reinforce distinctive features and patterns in the</w:t>
            </w:r>
            <w:r w:rsidRPr="007B49BB">
              <w:t xml:space="preserve"> l</w:t>
            </w:r>
            <w:r w:rsidRPr="007B49BB">
              <w:rPr>
                <w:rFonts w:cs="Calibri"/>
              </w:rPr>
              <w:t>andscape</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Restore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encourage the restoration of distinctive features and the removal or mitigation of detracting features</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Reinforce and Create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strengthen or reinforce distinctive features and patterns</w:t>
            </w:r>
            <w:r w:rsidRPr="007B49BB">
              <w:t xml:space="preserve"> </w:t>
            </w:r>
            <w:r w:rsidRPr="007B49BB">
              <w:rPr>
                <w:rFonts w:cs="Calibri"/>
              </w:rPr>
              <w:t>in the landscape, whilst creating new features or areas where they have been lost or are in</w:t>
            </w:r>
            <w:r w:rsidRPr="007B49BB">
              <w:t xml:space="preserve"> </w:t>
            </w:r>
            <w:r w:rsidRPr="007B49BB">
              <w:rPr>
                <w:rFonts w:cs="Calibri"/>
              </w:rPr>
              <w:t>poor condition</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Restore and Create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ctions that restore distinctive features and the removal or mitigation</w:t>
            </w:r>
            <w:r w:rsidRPr="007B49BB">
              <w:t xml:space="preserve"> </w:t>
            </w:r>
            <w:r w:rsidRPr="007B49BB">
              <w:rPr>
                <w:rFonts w:cs="Calibri"/>
              </w:rPr>
              <w:t>of detracting features, whilst creating new features or areas where they have been lost or are</w:t>
            </w:r>
            <w:r w:rsidRPr="007B49BB">
              <w:t xml:space="preserve"> </w:t>
            </w:r>
            <w:r w:rsidRPr="007B49BB">
              <w:rPr>
                <w:rFonts w:cs="Calibri"/>
              </w:rPr>
              <w:t>in poor condition</w:t>
            </w:r>
          </w:p>
        </w:tc>
      </w:tr>
      <w:tr w:rsidR="007B49BB" w:rsidRPr="007B49BB" w:rsidTr="007B49BB">
        <w:tc>
          <w:tcPr>
            <w:tcW w:w="2175"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jc w:val="center"/>
              <w:rPr>
                <w:rFonts w:cs="Calibri"/>
                <w:b/>
              </w:rPr>
            </w:pPr>
            <w:r w:rsidRPr="007B49BB">
              <w:rPr>
                <w:rFonts w:cs="Calibri"/>
                <w:b/>
              </w:rPr>
              <w:t>Create</w:t>
            </w:r>
          </w:p>
        </w:tc>
        <w:tc>
          <w:tcPr>
            <w:tcW w:w="7067" w:type="dxa"/>
            <w:tcBorders>
              <w:top w:val="single" w:sz="4" w:space="0" w:color="auto"/>
              <w:left w:val="single" w:sz="4" w:space="0" w:color="auto"/>
              <w:bottom w:val="single" w:sz="4" w:space="0" w:color="auto"/>
              <w:right w:val="single" w:sz="4" w:space="0" w:color="auto"/>
            </w:tcBorders>
            <w:hideMark/>
          </w:tcPr>
          <w:p w:rsidR="007B49BB" w:rsidRPr="007B49BB" w:rsidRDefault="007B49BB" w:rsidP="007B49BB">
            <w:pPr>
              <w:autoSpaceDE w:val="0"/>
              <w:autoSpaceDN w:val="0"/>
              <w:adjustRightInd w:val="0"/>
              <w:jc w:val="both"/>
              <w:rPr>
                <w:rFonts w:cs="Calibri"/>
              </w:rPr>
            </w:pPr>
            <w:r w:rsidRPr="007B49BB">
              <w:t>A</w:t>
            </w:r>
            <w:r w:rsidRPr="007B49BB">
              <w:rPr>
                <w:rFonts w:cs="Calibri"/>
              </w:rPr>
              <w:t xml:space="preserve">ctions that create new features or areas where existing elements are lost or are in </w:t>
            </w:r>
            <w:r w:rsidRPr="007B49BB">
              <w:t>poor condition</w:t>
            </w:r>
          </w:p>
        </w:tc>
      </w:tr>
    </w:tbl>
    <w:p w:rsidR="007B49BB" w:rsidRPr="007B49BB" w:rsidRDefault="007B49BB" w:rsidP="007B49BB">
      <w:pPr>
        <w:jc w:val="both"/>
        <w:rPr>
          <w:rFonts w:ascii="Calibri" w:eastAsia="Calibri" w:hAnsi="Calibri" w:cs="Times New Roman"/>
          <w:sz w:val="24"/>
          <w:szCs w:val="24"/>
        </w:rPr>
      </w:pPr>
    </w:p>
    <w:p w:rsidR="002C5FA6" w:rsidRDefault="007B49BB" w:rsidP="00641AEC">
      <w:pPr>
        <w:pStyle w:val="NumberedParagraph"/>
        <w:rPr>
          <w:rFonts w:ascii="Calibri" w:eastAsia="Calibri" w:hAnsi="Calibri" w:cs="Times New Roman"/>
        </w:rPr>
      </w:pPr>
      <w:r w:rsidRPr="007B49BB">
        <w:rPr>
          <w:rFonts w:ascii="Calibri" w:eastAsia="Calibri" w:hAnsi="Calibri" w:cs="Times New Roman"/>
        </w:rPr>
        <w:t>Policy Zones where landscape needs to be conserved are the most sensitive to the potential impacts of new development, whereas areas that need new landscape character creating are least sensitive (</w:t>
      </w:r>
      <w:r w:rsidRPr="00641AEC">
        <w:t>and</w:t>
      </w:r>
      <w:r w:rsidRPr="007B49BB">
        <w:rPr>
          <w:rFonts w:ascii="Calibri" w:eastAsia="Calibri" w:hAnsi="Calibri" w:cs="Times New Roman"/>
        </w:rPr>
        <w:t xml:space="preserve"> may benefit from appropriately designed schemes that could introduce new or enhanced landscape character features). </w:t>
      </w:r>
      <w:r w:rsidR="002C5FA6">
        <w:rPr>
          <w:rFonts w:ascii="Calibri" w:eastAsia="Calibri" w:hAnsi="Calibri" w:cs="Times New Roman"/>
        </w:rPr>
        <w:t>In Sutton</w:t>
      </w:r>
      <w:r w:rsidR="001F38DD">
        <w:rPr>
          <w:rFonts w:ascii="Calibri" w:eastAsia="Calibri" w:hAnsi="Calibri" w:cs="Times New Roman"/>
        </w:rPr>
        <w:t xml:space="preserve"> village</w:t>
      </w:r>
      <w:r w:rsidR="002C5FA6">
        <w:rPr>
          <w:rFonts w:ascii="Calibri" w:eastAsia="Calibri" w:hAnsi="Calibri" w:cs="Times New Roman"/>
        </w:rPr>
        <w:t>, there are two policy zones, both of which are conserve and reinforce. See map below:</w:t>
      </w:r>
    </w:p>
    <w:p w:rsidR="00E17C41" w:rsidRDefault="006B46AC" w:rsidP="007B49BB">
      <w:pPr>
        <w:jc w:val="both"/>
        <w:rPr>
          <w:rFonts w:ascii="Calibri" w:eastAsia="Calibri" w:hAnsi="Calibri" w:cs="Times New Roman"/>
          <w:sz w:val="24"/>
          <w:szCs w:val="24"/>
        </w:rPr>
      </w:pPr>
      <w:r>
        <w:rPr>
          <w:rFonts w:ascii="Calibri" w:eastAsia="Calibri" w:hAnsi="Calibri" w:cs="Times New Roman"/>
          <w:noProof/>
          <w:sz w:val="24"/>
          <w:szCs w:val="24"/>
          <w:lang w:eastAsia="en-GB"/>
        </w:rPr>
        <w:lastRenderedPageBreak/>
        <w:drawing>
          <wp:inline distT="0" distB="0" distL="0" distR="0">
            <wp:extent cx="5731510" cy="40551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Sites will be </w:t>
      </w:r>
      <w:r w:rsidRPr="00641AEC">
        <w:t>assessed</w:t>
      </w:r>
      <w:r w:rsidRPr="007B49BB">
        <w:rPr>
          <w:rFonts w:ascii="Calibri" w:eastAsia="Calibri" w:hAnsi="Calibri" w:cs="Times New Roman"/>
        </w:rPr>
        <w:t xml:space="preserve"> as follows:</w:t>
      </w:r>
    </w:p>
    <w:tbl>
      <w:tblPr>
        <w:tblStyle w:val="MediumGrid3-Accent1"/>
        <w:tblW w:w="0" w:type="auto"/>
        <w:jc w:val="center"/>
        <w:tblInd w:w="0" w:type="dxa"/>
        <w:tblLook w:val="0600" w:firstRow="0" w:lastRow="0" w:firstColumn="0" w:lastColumn="0" w:noHBand="1" w:noVBand="1"/>
      </w:tblPr>
      <w:tblGrid>
        <w:gridCol w:w="8069"/>
        <w:gridCol w:w="968"/>
      </w:tblGrid>
      <w:tr w:rsidR="007B49BB" w:rsidRPr="007B49BB" w:rsidTr="007B49BB">
        <w:trPr>
          <w:jc w:val="center"/>
        </w:trPr>
        <w:tc>
          <w:tcPr>
            <w:tcW w:w="8069"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 xml:space="preserve">In Policy Zone ‘Create’ </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‘Restore and Create’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‘Reinforce and Create’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‘Reinforce’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‘Restore’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‘Conserve and Create’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 xml:space="preserve">In Policy Zone ‘Conserve and Restore’ </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’Conserve and Reinforce’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r w:rsidR="007B49BB" w:rsidRPr="007B49BB" w:rsidTr="007B49BB">
        <w:trPr>
          <w:jc w:val="center"/>
        </w:trPr>
        <w:tc>
          <w:tcPr>
            <w:tcW w:w="8069"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In Policy Zone ‘Conserve’</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r w:rsidR="007B49BB" w:rsidRPr="007B49BB" w:rsidTr="00985F78">
        <w:trPr>
          <w:jc w:val="center"/>
        </w:trPr>
        <w:tc>
          <w:tcPr>
            <w:tcW w:w="8069"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No relevant Policy Zone – site lies within an urban area</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rsidR="007B49BB" w:rsidRPr="007B49BB" w:rsidRDefault="007B49BB" w:rsidP="007B49BB">
            <w:pPr>
              <w:jc w:val="center"/>
              <w:rPr>
                <w:b/>
                <w:sz w:val="24"/>
                <w:szCs w:val="24"/>
              </w:rPr>
            </w:pPr>
            <w:r w:rsidRPr="007B49BB">
              <w:rPr>
                <w:b/>
                <w:sz w:val="24"/>
                <w:szCs w:val="24"/>
              </w:rPr>
              <w:t>W</w:t>
            </w:r>
          </w:p>
        </w:tc>
      </w:tr>
    </w:tbl>
    <w:p w:rsidR="007B49BB" w:rsidRDefault="007B49BB">
      <w:pPr>
        <w:rPr>
          <w:rFonts w:ascii="Calibri" w:eastAsia="Calibri" w:hAnsi="Calibri" w:cs="Times New Roman"/>
          <w:sz w:val="24"/>
          <w:szCs w:val="24"/>
        </w:rPr>
      </w:pPr>
    </w:p>
    <w:p w:rsidR="00F66F1F" w:rsidRDefault="00F66F1F">
      <w:pPr>
        <w:rPr>
          <w:b/>
          <w:sz w:val="24"/>
          <w:szCs w:val="24"/>
        </w:rPr>
      </w:pPr>
      <w:r>
        <w:rPr>
          <w:b/>
          <w:szCs w:val="24"/>
        </w:rPr>
        <w:br w:type="page"/>
      </w:r>
    </w:p>
    <w:p w:rsidR="007B49BB" w:rsidRPr="00647A13" w:rsidRDefault="007B49BB" w:rsidP="00647A13">
      <w:pPr>
        <w:pStyle w:val="ListParagraph"/>
        <w:numPr>
          <w:ilvl w:val="0"/>
          <w:numId w:val="1"/>
        </w:numPr>
        <w:shd w:val="clear" w:color="auto" w:fill="DBE5F1" w:themeFill="accent1" w:themeFillTint="33"/>
        <w:jc w:val="both"/>
        <w:rPr>
          <w:b/>
          <w:szCs w:val="24"/>
        </w:rPr>
      </w:pPr>
      <w:r w:rsidRPr="00647A13">
        <w:rPr>
          <w:b/>
          <w:szCs w:val="24"/>
        </w:rPr>
        <w:lastRenderedPageBreak/>
        <w:t xml:space="preserve">Will the development detract from or enhance the existing built character of the neighbourhood? </w:t>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Many settlements within Bassetlaw have a sensitive built form, which it is desirable to protect and </w:t>
      </w:r>
      <w:r w:rsidRPr="00641AEC">
        <w:t>enhance</w:t>
      </w:r>
      <w:r w:rsidRPr="007B49BB">
        <w:rPr>
          <w:rFonts w:ascii="Calibri" w:eastAsia="Calibri" w:hAnsi="Calibri" w:cs="Times New Roman"/>
        </w:rPr>
        <w:t xml:space="preserve">. Conversely, there are a number of areas that would benefit from new development where it would result in a positive impact on a derelict site or poor quality streetscape. </w:t>
      </w:r>
    </w:p>
    <w:p w:rsidR="002C5FA6"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Assessing the aesthetic merits of a design is an inherently subjective process and while it is clearly not possible to assess the impact of a development scheme at this early stage, some sites may represent more logical extensions to the existing built form or, in terms of urban design considerations, offer better connectivity/legibility. </w:t>
      </w:r>
    </w:p>
    <w:p w:rsidR="002C5FA6" w:rsidRDefault="002C5FA6" w:rsidP="00641AEC">
      <w:pPr>
        <w:pStyle w:val="NumberedParagraph"/>
        <w:rPr>
          <w:rFonts w:ascii="Calibri" w:eastAsia="Calibri" w:hAnsi="Calibri" w:cs="Times New Roman"/>
        </w:rPr>
      </w:pPr>
      <w:r>
        <w:rPr>
          <w:rFonts w:ascii="Calibri" w:eastAsia="Calibri" w:hAnsi="Calibri" w:cs="Times New Roman"/>
        </w:rPr>
        <w:t xml:space="preserve">In </w:t>
      </w:r>
      <w:r w:rsidR="006B46AC">
        <w:rPr>
          <w:rFonts w:ascii="Calibri" w:eastAsia="Calibri" w:hAnsi="Calibri" w:cs="Times New Roman"/>
        </w:rPr>
        <w:t>Mattersey and Mattersey Thorpe</w:t>
      </w:r>
      <w:r>
        <w:rPr>
          <w:rFonts w:ascii="Calibri" w:eastAsia="Calibri" w:hAnsi="Calibri" w:cs="Times New Roman"/>
        </w:rPr>
        <w:t xml:space="preserve">, there </w:t>
      </w:r>
      <w:proofErr w:type="gramStart"/>
      <w:r>
        <w:rPr>
          <w:rFonts w:ascii="Calibri" w:eastAsia="Calibri" w:hAnsi="Calibri" w:cs="Times New Roman"/>
        </w:rPr>
        <w:t>is</w:t>
      </w:r>
      <w:proofErr w:type="gramEnd"/>
      <w:r>
        <w:rPr>
          <w:rFonts w:ascii="Calibri" w:eastAsia="Calibri" w:hAnsi="Calibri" w:cs="Times New Roman"/>
        </w:rPr>
        <w:t xml:space="preserve"> a </w:t>
      </w:r>
      <w:r w:rsidR="006B46AC">
        <w:rPr>
          <w:rFonts w:ascii="Calibri" w:eastAsia="Calibri" w:hAnsi="Calibri" w:cs="Times New Roman"/>
        </w:rPr>
        <w:t>various character areas ranging from high density more modern development to historic low density roadside development. The allocation of land in/adjacent to these character areas will have to have regard to these character areas and where possible not detract from them</w:t>
      </w:r>
      <w:r>
        <w:rPr>
          <w:rFonts w:ascii="Calibri" w:eastAsia="Calibri" w:hAnsi="Calibri" w:cs="Times New Roman"/>
        </w:rPr>
        <w:t>. See map below:</w:t>
      </w:r>
    </w:p>
    <w:p w:rsidR="00BB7994" w:rsidRDefault="006B46AC" w:rsidP="00BB7994">
      <w:pPr>
        <w:pStyle w:val="NumberedParagraph"/>
        <w:numPr>
          <w:ilvl w:val="0"/>
          <w:numId w:val="0"/>
        </w:numPr>
        <w:rPr>
          <w:rFonts w:ascii="Calibri" w:eastAsia="Calibri" w:hAnsi="Calibri" w:cs="Times New Roman"/>
        </w:rPr>
      </w:pPr>
      <w:r>
        <w:rPr>
          <w:rFonts w:ascii="Calibri" w:eastAsia="Calibri" w:hAnsi="Calibri" w:cs="Times New Roman"/>
          <w:noProof/>
          <w:lang w:eastAsia="en-GB"/>
        </w:rPr>
        <w:drawing>
          <wp:inline distT="0" distB="0" distL="0" distR="0" wp14:anchorId="45414CF4" wp14:editId="7532111E">
            <wp:extent cx="5731510" cy="40557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are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rsidR="007B49BB" w:rsidRPr="007B49BB" w:rsidRDefault="007B49BB" w:rsidP="00641AEC">
      <w:pPr>
        <w:pStyle w:val="NumberedParagraph"/>
        <w:rPr>
          <w:rFonts w:ascii="Calibri" w:eastAsia="Calibri" w:hAnsi="Calibri" w:cs="Times New Roman"/>
        </w:rPr>
      </w:pPr>
      <w:r w:rsidRPr="007B49BB">
        <w:rPr>
          <w:rFonts w:ascii="Calibri" w:eastAsia="Calibri" w:hAnsi="Calibri" w:cs="Times New Roman"/>
        </w:rPr>
        <w:t xml:space="preserve">Sites will be </w:t>
      </w:r>
      <w:r w:rsidRPr="00641AEC">
        <w:t>assessed</w:t>
      </w:r>
      <w:r w:rsidRPr="007B49BB">
        <w:rPr>
          <w:rFonts w:ascii="Calibri" w:eastAsia="Calibri" w:hAnsi="Calibri" w:cs="Times New Roman"/>
        </w:rPr>
        <w:t xml:space="preserve"> as follows:</w:t>
      </w:r>
    </w:p>
    <w:tbl>
      <w:tblPr>
        <w:tblStyle w:val="MediumGrid3-Accent1"/>
        <w:tblW w:w="0" w:type="auto"/>
        <w:jc w:val="center"/>
        <w:tblInd w:w="0" w:type="dxa"/>
        <w:tblLook w:val="0600" w:firstRow="0" w:lastRow="0" w:firstColumn="0" w:lastColumn="0" w:noHBand="1" w:noVBand="1"/>
      </w:tblPr>
      <w:tblGrid>
        <w:gridCol w:w="8003"/>
        <w:gridCol w:w="968"/>
      </w:tblGrid>
      <w:tr w:rsidR="007B49BB" w:rsidRPr="007B49BB" w:rsidTr="007B49BB">
        <w:trPr>
          <w:jc w:val="center"/>
        </w:trPr>
        <w:tc>
          <w:tcPr>
            <w:tcW w:w="8003"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Likely to complement the existing built character</w:t>
            </w:r>
            <w:r w:rsidR="006B46AC">
              <w:rPr>
                <w:sz w:val="24"/>
                <w:szCs w:val="24"/>
              </w:rPr>
              <w:t>/character areas</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7B49BB" w:rsidRPr="007B49BB" w:rsidRDefault="007B49BB" w:rsidP="007B49BB">
            <w:pPr>
              <w:jc w:val="center"/>
              <w:rPr>
                <w:b/>
                <w:sz w:val="24"/>
                <w:szCs w:val="24"/>
              </w:rPr>
            </w:pPr>
            <w:r w:rsidRPr="007B49BB">
              <w:rPr>
                <w:b/>
                <w:sz w:val="24"/>
                <w:szCs w:val="24"/>
              </w:rPr>
              <w:t>G</w:t>
            </w:r>
          </w:p>
        </w:tc>
      </w:tr>
      <w:tr w:rsidR="007B49BB" w:rsidRPr="007B49BB" w:rsidTr="007B49BB">
        <w:trPr>
          <w:jc w:val="center"/>
        </w:trPr>
        <w:tc>
          <w:tcPr>
            <w:tcW w:w="8003"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7B49BB" w:rsidRPr="007B49BB" w:rsidRDefault="00C922D2" w:rsidP="00C922D2">
            <w:pPr>
              <w:jc w:val="both"/>
              <w:rPr>
                <w:sz w:val="24"/>
                <w:szCs w:val="24"/>
              </w:rPr>
            </w:pPr>
            <w:r>
              <w:rPr>
                <w:sz w:val="24"/>
                <w:szCs w:val="24"/>
              </w:rPr>
              <w:t>Likely to lead to the existing character of the locality being</w:t>
            </w:r>
            <w:r w:rsidR="006B46AC">
              <w:rPr>
                <w:sz w:val="24"/>
                <w:szCs w:val="24"/>
              </w:rPr>
              <w:t xml:space="preserve"> </w:t>
            </w:r>
            <w:proofErr w:type="spellStart"/>
            <w:r w:rsidR="006B46AC">
              <w:rPr>
                <w:sz w:val="24"/>
                <w:szCs w:val="24"/>
              </w:rPr>
              <w:t>sightly</w:t>
            </w:r>
            <w:proofErr w:type="spellEnd"/>
            <w:r>
              <w:rPr>
                <w:sz w:val="24"/>
                <w:szCs w:val="24"/>
              </w:rPr>
              <w:t xml:space="preserve"> altered</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7B49BB" w:rsidRPr="007B49BB" w:rsidRDefault="007B49BB" w:rsidP="007B49BB">
            <w:pPr>
              <w:jc w:val="center"/>
              <w:rPr>
                <w:b/>
                <w:sz w:val="24"/>
                <w:szCs w:val="24"/>
              </w:rPr>
            </w:pPr>
            <w:r w:rsidRPr="007B49BB">
              <w:rPr>
                <w:b/>
                <w:sz w:val="24"/>
                <w:szCs w:val="24"/>
              </w:rPr>
              <w:t>A</w:t>
            </w:r>
          </w:p>
        </w:tc>
      </w:tr>
      <w:tr w:rsidR="007B49BB" w:rsidRPr="007B49BB" w:rsidTr="007B49BB">
        <w:trPr>
          <w:jc w:val="center"/>
        </w:trPr>
        <w:tc>
          <w:tcPr>
            <w:tcW w:w="8003"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7B49BB" w:rsidRPr="007B49BB" w:rsidRDefault="007B49BB" w:rsidP="007B49BB">
            <w:pPr>
              <w:jc w:val="both"/>
              <w:rPr>
                <w:sz w:val="24"/>
                <w:szCs w:val="24"/>
              </w:rPr>
            </w:pPr>
            <w:r w:rsidRPr="007B49BB">
              <w:rPr>
                <w:sz w:val="24"/>
                <w:szCs w:val="24"/>
              </w:rPr>
              <w:t xml:space="preserve">Likely to detract from the existing built character </w:t>
            </w:r>
            <w:r w:rsidR="00C922D2">
              <w:rPr>
                <w:sz w:val="24"/>
                <w:szCs w:val="24"/>
              </w:rPr>
              <w:t>as a standalone development</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7B49BB" w:rsidRPr="007B49BB" w:rsidRDefault="007B49BB" w:rsidP="007B49BB">
            <w:pPr>
              <w:jc w:val="center"/>
              <w:rPr>
                <w:b/>
                <w:sz w:val="24"/>
                <w:szCs w:val="24"/>
              </w:rPr>
            </w:pPr>
            <w:r w:rsidRPr="007B49BB">
              <w:rPr>
                <w:b/>
                <w:sz w:val="24"/>
                <w:szCs w:val="24"/>
              </w:rPr>
              <w:t>R</w:t>
            </w:r>
          </w:p>
        </w:tc>
      </w:tr>
    </w:tbl>
    <w:p w:rsidR="007B49BB" w:rsidRPr="007B49BB" w:rsidRDefault="007B49BB" w:rsidP="007B49BB">
      <w:pPr>
        <w:rPr>
          <w:rFonts w:ascii="Calibri" w:eastAsia="Calibri" w:hAnsi="Calibri" w:cs="Times New Roman"/>
        </w:rPr>
      </w:pPr>
    </w:p>
    <w:p w:rsidR="00F66F1F" w:rsidRPr="00647A13" w:rsidRDefault="00F66F1F" w:rsidP="00F66F1F">
      <w:pPr>
        <w:pStyle w:val="ListParagraph"/>
        <w:numPr>
          <w:ilvl w:val="0"/>
          <w:numId w:val="1"/>
        </w:numPr>
        <w:shd w:val="clear" w:color="auto" w:fill="DBE5F1" w:themeFill="accent1" w:themeFillTint="33"/>
        <w:jc w:val="both"/>
        <w:rPr>
          <w:b/>
          <w:szCs w:val="24"/>
        </w:rPr>
      </w:pPr>
      <w:r w:rsidRPr="00647A13">
        <w:rPr>
          <w:b/>
          <w:szCs w:val="24"/>
        </w:rPr>
        <w:lastRenderedPageBreak/>
        <w:t xml:space="preserve">Will the development detract from or enhance the </w:t>
      </w:r>
      <w:r>
        <w:rPr>
          <w:b/>
          <w:szCs w:val="24"/>
        </w:rPr>
        <w:t xml:space="preserve">Natural Environment </w:t>
      </w:r>
      <w:r w:rsidRPr="00647A13">
        <w:rPr>
          <w:b/>
          <w:szCs w:val="24"/>
        </w:rPr>
        <w:t xml:space="preserve">of the neighbourhood? </w:t>
      </w:r>
    </w:p>
    <w:p w:rsidR="00F66F1F" w:rsidRDefault="00F66F1F" w:rsidP="00F66F1F">
      <w:pPr>
        <w:pStyle w:val="NumberedParagraph"/>
        <w:rPr>
          <w:rFonts w:ascii="Calibri" w:eastAsia="Calibri" w:hAnsi="Calibri" w:cs="Times New Roman"/>
        </w:rPr>
      </w:pPr>
      <w:r>
        <w:rPr>
          <w:rFonts w:ascii="Calibri" w:eastAsia="Calibri" w:hAnsi="Calibri" w:cs="Times New Roman"/>
        </w:rPr>
        <w:t xml:space="preserve">There are no sites being considered within the Neighbourhood Plan for </w:t>
      </w:r>
      <w:r w:rsidR="006B46AC">
        <w:rPr>
          <w:rFonts w:ascii="Calibri" w:eastAsia="Calibri" w:hAnsi="Calibri" w:cs="Times New Roman"/>
        </w:rPr>
        <w:t>Mattersey and Mattersey Thorpe</w:t>
      </w:r>
      <w:r w:rsidRPr="00647A13">
        <w:rPr>
          <w:rFonts w:ascii="Calibri" w:eastAsia="Calibri" w:hAnsi="Calibri" w:cs="Times New Roman"/>
        </w:rPr>
        <w:t xml:space="preserve"> with formal designations such as Local Wildlife Site or Sites or Special Scientific Interest</w:t>
      </w:r>
      <w:r>
        <w:rPr>
          <w:rFonts w:ascii="Calibri" w:eastAsia="Calibri" w:hAnsi="Calibri" w:cs="Times New Roman"/>
        </w:rPr>
        <w:t>. If there were, these would</w:t>
      </w:r>
      <w:r w:rsidRPr="00647A13">
        <w:rPr>
          <w:rFonts w:ascii="Calibri" w:eastAsia="Calibri" w:hAnsi="Calibri" w:cs="Times New Roman"/>
        </w:rPr>
        <w:t xml:space="preserve"> have been assessed as not suitable in Site Assessment Report</w:t>
      </w:r>
      <w:r>
        <w:rPr>
          <w:rFonts w:ascii="Calibri" w:eastAsia="Calibri" w:hAnsi="Calibri" w:cs="Times New Roman"/>
        </w:rPr>
        <w:t>. However, the potential impact of development on the natural environment is a key consideration. The map below shows the formal designations within the parish area</w:t>
      </w:r>
      <w:r w:rsidR="0093028E">
        <w:rPr>
          <w:rFonts w:ascii="Calibri" w:eastAsia="Calibri" w:hAnsi="Calibri" w:cs="Times New Roman"/>
        </w:rPr>
        <w:t xml:space="preserve"> (</w:t>
      </w:r>
      <w:r w:rsidR="0093028E" w:rsidRPr="0093028E">
        <w:rPr>
          <w:rFonts w:ascii="Calibri" w:eastAsia="Calibri" w:hAnsi="Calibri" w:cs="Times New Roman"/>
          <w:highlight w:val="yellow"/>
        </w:rPr>
        <w:t>map to be updated with SSSIs</w:t>
      </w:r>
      <w:r w:rsidR="0093028E">
        <w:rPr>
          <w:rFonts w:ascii="Calibri" w:eastAsia="Calibri" w:hAnsi="Calibri" w:cs="Times New Roman"/>
        </w:rPr>
        <w:t>)</w:t>
      </w:r>
      <w:r>
        <w:rPr>
          <w:rFonts w:ascii="Calibri" w:eastAsia="Calibri" w:hAnsi="Calibri" w:cs="Times New Roman"/>
        </w:rPr>
        <w:t>:</w:t>
      </w:r>
      <w:bookmarkStart w:id="0" w:name="_GoBack"/>
      <w:bookmarkEnd w:id="0"/>
    </w:p>
    <w:p w:rsidR="00F66F1F" w:rsidRPr="007B49BB" w:rsidRDefault="006B46AC" w:rsidP="00F66F1F">
      <w:pPr>
        <w:pStyle w:val="NumberedParagraph"/>
        <w:numPr>
          <w:ilvl w:val="0"/>
          <w:numId w:val="0"/>
        </w:numPr>
        <w:jc w:val="center"/>
        <w:rPr>
          <w:rFonts w:ascii="Calibri" w:eastAsia="Calibri" w:hAnsi="Calibri" w:cs="Times New Roman"/>
        </w:rPr>
      </w:pPr>
      <w:r>
        <w:rPr>
          <w:rFonts w:ascii="Calibri" w:eastAsia="Calibri" w:hAnsi="Calibri" w:cs="Times New Roman"/>
          <w:noProof/>
          <w:lang w:eastAsia="en-GB"/>
        </w:rPr>
        <w:drawing>
          <wp:inline distT="0" distB="0" distL="0" distR="0">
            <wp:extent cx="4134678" cy="29253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 &amp; TP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6239" cy="2926438"/>
                    </a:xfrm>
                    <a:prstGeom prst="rect">
                      <a:avLst/>
                    </a:prstGeom>
                  </pic:spPr>
                </pic:pic>
              </a:graphicData>
            </a:graphic>
          </wp:inline>
        </w:drawing>
      </w:r>
    </w:p>
    <w:p w:rsidR="00F66F1F" w:rsidRDefault="00F66F1F" w:rsidP="00F66F1F">
      <w:pPr>
        <w:pStyle w:val="NumberedParagraph"/>
        <w:rPr>
          <w:rFonts w:ascii="Calibri" w:eastAsia="Calibri" w:hAnsi="Calibri" w:cs="Times New Roman"/>
        </w:rPr>
      </w:pPr>
      <w:r w:rsidRPr="007B49BB">
        <w:rPr>
          <w:rFonts w:ascii="Calibri" w:eastAsia="Calibri" w:hAnsi="Calibri" w:cs="Times New Roman"/>
        </w:rPr>
        <w:t>Green Infrastructure is a network of multi-functional green space</w:t>
      </w:r>
      <w:r>
        <w:rPr>
          <w:rFonts w:ascii="Calibri" w:eastAsia="Calibri" w:hAnsi="Calibri" w:cs="Times New Roman"/>
        </w:rPr>
        <w:t xml:space="preserve">s in both rural and urban areas and forms an important part of the Natural Environment. The </w:t>
      </w:r>
      <w:r w:rsidRPr="007B49BB">
        <w:rPr>
          <w:rFonts w:ascii="Calibri" w:eastAsia="Calibri" w:hAnsi="Calibri" w:cs="Times New Roman"/>
        </w:rPr>
        <w:t xml:space="preserve">development of a </w:t>
      </w:r>
      <w:proofErr w:type="gramStart"/>
      <w:r w:rsidRPr="007B49BB">
        <w:rPr>
          <w:rFonts w:ascii="Calibri" w:eastAsia="Calibri" w:hAnsi="Calibri" w:cs="Times New Roman"/>
        </w:rPr>
        <w:t>greenfield</w:t>
      </w:r>
      <w:proofErr w:type="gramEnd"/>
      <w:r w:rsidRPr="007B49BB">
        <w:rPr>
          <w:rFonts w:ascii="Calibri" w:eastAsia="Calibri" w:hAnsi="Calibri" w:cs="Times New Roman"/>
        </w:rPr>
        <w:t xml:space="preserve"> site may not, by definition, lead to the loss of a Green Infrastructure asset. These green spaces support natural and ecological processes and are integral to the health and quality of sustainable communities. </w:t>
      </w:r>
    </w:p>
    <w:p w:rsidR="00F66F1F" w:rsidRDefault="00F66F1F" w:rsidP="00F66F1F">
      <w:pPr>
        <w:pStyle w:val="NumberedParagraph"/>
        <w:rPr>
          <w:rFonts w:ascii="Calibri" w:eastAsia="Calibri" w:hAnsi="Calibri" w:cs="Times New Roman"/>
        </w:rPr>
      </w:pPr>
      <w:r w:rsidRPr="007B49BB">
        <w:rPr>
          <w:rFonts w:ascii="Calibri" w:eastAsia="Calibri" w:hAnsi="Calibri" w:cs="Times New Roman"/>
        </w:rPr>
        <w:t xml:space="preserve">In line with </w:t>
      </w:r>
      <w:r>
        <w:rPr>
          <w:rFonts w:ascii="Calibri" w:eastAsia="Calibri" w:hAnsi="Calibri" w:cs="Times New Roman"/>
        </w:rPr>
        <w:t xml:space="preserve">the District Council’s </w:t>
      </w:r>
      <w:r w:rsidRPr="007B49BB">
        <w:rPr>
          <w:rFonts w:ascii="Calibri" w:eastAsia="Calibri" w:hAnsi="Calibri" w:cs="Times New Roman"/>
        </w:rPr>
        <w:t xml:space="preserve">Core Strategy Policy DM9 (Green Infrastructure; Biodiversity &amp; Geodiversity; Landscape; Open Space and Sports Facilities), while it is important to minimise </w:t>
      </w:r>
      <w:r w:rsidRPr="00641AEC">
        <w:t>adverse</w:t>
      </w:r>
      <w:r w:rsidRPr="007B49BB">
        <w:rPr>
          <w:rFonts w:ascii="Calibri" w:eastAsia="Calibri" w:hAnsi="Calibri" w:cs="Times New Roman"/>
        </w:rPr>
        <w:t xml:space="preserve"> impacts on Green Infrastructure assets, new development can also generate opportunities to protect, enhance, restore and even create habitats and species’ populations. They may also provide opportunities to </w:t>
      </w:r>
      <w:proofErr w:type="gramStart"/>
      <w:r w:rsidRPr="007B49BB">
        <w:rPr>
          <w:rFonts w:ascii="Calibri" w:eastAsia="Calibri" w:hAnsi="Calibri" w:cs="Times New Roman"/>
        </w:rPr>
        <w:t>create,</w:t>
      </w:r>
      <w:proofErr w:type="gramEnd"/>
      <w:r w:rsidRPr="007B49BB">
        <w:rPr>
          <w:rFonts w:ascii="Calibri" w:eastAsia="Calibri" w:hAnsi="Calibri" w:cs="Times New Roman"/>
        </w:rPr>
        <w:t xml:space="preserve"> enhance or provide greater access to green spaces. These opportunities will be considered through the screening process, taking into account all information that is available. </w:t>
      </w:r>
    </w:p>
    <w:p w:rsidR="00F66F1F" w:rsidRPr="007B49BB" w:rsidRDefault="00F66F1F" w:rsidP="00F66F1F">
      <w:pPr>
        <w:pStyle w:val="NumberedParagraph"/>
        <w:rPr>
          <w:rFonts w:ascii="Calibri" w:eastAsia="Calibri" w:hAnsi="Calibri" w:cs="Times New Roman"/>
        </w:rPr>
      </w:pPr>
      <w:r w:rsidRPr="007B49BB">
        <w:rPr>
          <w:rFonts w:ascii="Calibri" w:eastAsia="Calibri" w:hAnsi="Calibri" w:cs="Times New Roman"/>
        </w:rPr>
        <w:t xml:space="preserve">Sites will be </w:t>
      </w:r>
      <w:r w:rsidRPr="00641AEC">
        <w:t>assessed</w:t>
      </w:r>
      <w:r w:rsidRPr="007B49BB">
        <w:rPr>
          <w:rFonts w:ascii="Calibri" w:eastAsia="Calibri" w:hAnsi="Calibri" w:cs="Times New Roman"/>
        </w:rPr>
        <w:t xml:space="preserve"> as follows:</w:t>
      </w:r>
    </w:p>
    <w:tbl>
      <w:tblPr>
        <w:tblStyle w:val="MediumGrid3-Accent1"/>
        <w:tblW w:w="0" w:type="auto"/>
        <w:jc w:val="center"/>
        <w:tblInd w:w="0" w:type="dxa"/>
        <w:tblLook w:val="0600" w:firstRow="0" w:lastRow="0" w:firstColumn="0" w:lastColumn="0" w:noHBand="1" w:noVBand="1"/>
      </w:tblPr>
      <w:tblGrid>
        <w:gridCol w:w="8004"/>
        <w:gridCol w:w="968"/>
      </w:tblGrid>
      <w:tr w:rsidR="00F66F1F" w:rsidRPr="007B49BB" w:rsidTr="005323A2">
        <w:trPr>
          <w:jc w:val="center"/>
        </w:trPr>
        <w:tc>
          <w:tcPr>
            <w:tcW w:w="8004"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F66F1F" w:rsidRPr="007B49BB" w:rsidRDefault="00F66F1F" w:rsidP="00F66F1F">
            <w:pPr>
              <w:jc w:val="both"/>
              <w:rPr>
                <w:sz w:val="24"/>
                <w:szCs w:val="24"/>
              </w:rPr>
            </w:pPr>
            <w:r w:rsidRPr="007B49BB">
              <w:rPr>
                <w:sz w:val="24"/>
                <w:szCs w:val="24"/>
              </w:rPr>
              <w:t xml:space="preserve">Likely to enhance </w:t>
            </w:r>
            <w:r>
              <w:rPr>
                <w:sz w:val="24"/>
                <w:szCs w:val="24"/>
              </w:rPr>
              <w:t>the Natural Environment</w:t>
            </w:r>
            <w:r w:rsidRPr="007B49BB">
              <w:rPr>
                <w:sz w:val="24"/>
                <w:szCs w:val="24"/>
              </w:rPr>
              <w:t xml:space="preserve"> </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F66F1F" w:rsidRPr="007B49BB" w:rsidRDefault="00F66F1F" w:rsidP="005323A2">
            <w:pPr>
              <w:jc w:val="center"/>
              <w:rPr>
                <w:b/>
                <w:sz w:val="24"/>
                <w:szCs w:val="24"/>
              </w:rPr>
            </w:pPr>
            <w:r w:rsidRPr="007B49BB">
              <w:rPr>
                <w:b/>
                <w:sz w:val="24"/>
                <w:szCs w:val="24"/>
              </w:rPr>
              <w:t>G</w:t>
            </w:r>
          </w:p>
        </w:tc>
      </w:tr>
      <w:tr w:rsidR="00F66F1F" w:rsidRPr="007B49BB" w:rsidTr="005323A2">
        <w:trPr>
          <w:jc w:val="center"/>
        </w:trPr>
        <w:tc>
          <w:tcPr>
            <w:tcW w:w="80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F66F1F" w:rsidRPr="007B49BB" w:rsidRDefault="00F66F1F" w:rsidP="00F66F1F">
            <w:pPr>
              <w:jc w:val="both"/>
              <w:rPr>
                <w:sz w:val="24"/>
                <w:szCs w:val="24"/>
              </w:rPr>
            </w:pPr>
            <w:r w:rsidRPr="007B49BB">
              <w:rPr>
                <w:sz w:val="24"/>
                <w:szCs w:val="24"/>
              </w:rPr>
              <w:t xml:space="preserve">Unlikely to detract from or result in significant loss of </w:t>
            </w:r>
            <w:r>
              <w:rPr>
                <w:sz w:val="24"/>
                <w:szCs w:val="24"/>
              </w:rPr>
              <w:t>Natural Environment</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F66F1F" w:rsidRPr="007B49BB" w:rsidRDefault="00F66F1F" w:rsidP="005323A2">
            <w:pPr>
              <w:jc w:val="center"/>
              <w:rPr>
                <w:b/>
                <w:sz w:val="24"/>
                <w:szCs w:val="24"/>
              </w:rPr>
            </w:pPr>
            <w:r w:rsidRPr="007B49BB">
              <w:rPr>
                <w:b/>
                <w:sz w:val="24"/>
                <w:szCs w:val="24"/>
              </w:rPr>
              <w:t>A</w:t>
            </w:r>
          </w:p>
        </w:tc>
      </w:tr>
      <w:tr w:rsidR="00F66F1F" w:rsidRPr="007B49BB" w:rsidTr="005323A2">
        <w:trPr>
          <w:jc w:val="center"/>
        </w:trPr>
        <w:tc>
          <w:tcPr>
            <w:tcW w:w="8004"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hideMark/>
          </w:tcPr>
          <w:p w:rsidR="00F66F1F" w:rsidRPr="007B49BB" w:rsidRDefault="00F66F1F" w:rsidP="00F66F1F">
            <w:pPr>
              <w:jc w:val="both"/>
              <w:rPr>
                <w:sz w:val="24"/>
                <w:szCs w:val="24"/>
              </w:rPr>
            </w:pPr>
            <w:r w:rsidRPr="007B49BB">
              <w:rPr>
                <w:sz w:val="24"/>
                <w:szCs w:val="24"/>
              </w:rPr>
              <w:t xml:space="preserve">Likely to detract from or result in significant loss of </w:t>
            </w:r>
            <w:r>
              <w:rPr>
                <w:sz w:val="24"/>
                <w:szCs w:val="24"/>
              </w:rPr>
              <w:t>Natural Environment</w:t>
            </w:r>
            <w:r w:rsidRPr="007B49BB">
              <w:rPr>
                <w:sz w:val="24"/>
                <w:szCs w:val="24"/>
              </w:rPr>
              <w:t xml:space="preserve"> </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F0000"/>
            <w:vAlign w:val="center"/>
            <w:hideMark/>
          </w:tcPr>
          <w:p w:rsidR="00F66F1F" w:rsidRPr="007B49BB" w:rsidRDefault="00F66F1F" w:rsidP="005323A2">
            <w:pPr>
              <w:jc w:val="center"/>
              <w:rPr>
                <w:b/>
                <w:sz w:val="24"/>
                <w:szCs w:val="24"/>
              </w:rPr>
            </w:pPr>
            <w:r w:rsidRPr="007B49BB">
              <w:rPr>
                <w:b/>
                <w:sz w:val="24"/>
                <w:szCs w:val="24"/>
              </w:rPr>
              <w:t>R</w:t>
            </w:r>
          </w:p>
        </w:tc>
      </w:tr>
    </w:tbl>
    <w:p w:rsidR="006B46AC" w:rsidRPr="00647A13" w:rsidRDefault="006B46AC" w:rsidP="006B46AC">
      <w:pPr>
        <w:pStyle w:val="ListParagraph"/>
        <w:numPr>
          <w:ilvl w:val="0"/>
          <w:numId w:val="1"/>
        </w:numPr>
        <w:shd w:val="clear" w:color="auto" w:fill="DBE5F1" w:themeFill="accent1" w:themeFillTint="33"/>
        <w:jc w:val="both"/>
        <w:rPr>
          <w:b/>
          <w:szCs w:val="24"/>
        </w:rPr>
      </w:pPr>
      <w:r w:rsidRPr="00647A13">
        <w:rPr>
          <w:b/>
          <w:szCs w:val="24"/>
        </w:rPr>
        <w:lastRenderedPageBreak/>
        <w:t>Will the site impact upon identified heritage assets (including setting)?</w:t>
      </w:r>
    </w:p>
    <w:p w:rsidR="00C22CFC" w:rsidRDefault="00C22CFC" w:rsidP="006B46AC">
      <w:pPr>
        <w:pStyle w:val="NumberedParagraph"/>
      </w:pPr>
      <w:r w:rsidRPr="006B46AC">
        <w:rPr>
          <w:rFonts w:ascii="Calibri" w:eastAsia="Calibri" w:hAnsi="Calibri" w:cs="Times New Roman"/>
        </w:rPr>
        <w:t xml:space="preserve">Whilst some </w:t>
      </w:r>
      <w:r w:rsidRPr="006B46AC">
        <w:t>sites</w:t>
      </w:r>
      <w:r w:rsidRPr="006B46AC">
        <w:rPr>
          <w:rFonts w:ascii="Calibri" w:eastAsia="Calibri" w:hAnsi="Calibri" w:cs="Times New Roman"/>
        </w:rPr>
        <w:t xml:space="preserve"> that were determined to have a significant adverse impact on identified</w:t>
      </w:r>
      <w:r>
        <w:t xml:space="preserve"> heritage assets </w:t>
      </w:r>
      <w:r w:rsidRPr="00641AEC">
        <w:t>within the original Site Assessment Report have already been discounted. It is deemed necess</w:t>
      </w:r>
      <w:r>
        <w:t xml:space="preserve">ary that a further assessment is made at this stage to ensure any harmful impacts as well opportunities to enhance assets are identified. </w:t>
      </w:r>
    </w:p>
    <w:p w:rsidR="00C22CFC" w:rsidRDefault="00C22CFC" w:rsidP="00641AEC">
      <w:pPr>
        <w:pStyle w:val="NumberedParagraph"/>
      </w:pPr>
      <w:r>
        <w:t xml:space="preserve">Identified heritage assets include: Listed Buildings; </w:t>
      </w:r>
      <w:r w:rsidRPr="00C22CFC">
        <w:t>scheduled monuments; war memorials; historic wreck sites; parks; historic gardens; conservation areas, archaeological sites</w:t>
      </w:r>
      <w:r>
        <w:t xml:space="preserve"> as well as non-designated heritage assets (a list of which is maintained by Bassetlaw District Council).</w:t>
      </w:r>
    </w:p>
    <w:p w:rsidR="00267791" w:rsidRDefault="00267791" w:rsidP="00641AEC">
      <w:pPr>
        <w:pStyle w:val="NumberedParagraph"/>
      </w:pPr>
      <w:r>
        <w:t xml:space="preserve">In Sutton, the Grade I Listed Church is a significant heritage asset within the village and the preference is to ensure the rural, open character of the surrounding area. Furthermore, there are a number of non-designated heritage assets which will also need to be considered as part of the process. </w:t>
      </w:r>
      <w:r w:rsidR="00B04E17">
        <w:t>See map below</w:t>
      </w:r>
      <w:r w:rsidR="0093028E">
        <w:t xml:space="preserve"> </w:t>
      </w:r>
      <w:r w:rsidR="0093028E" w:rsidRPr="0093028E">
        <w:rPr>
          <w:highlight w:val="yellow"/>
        </w:rPr>
        <w:t>(to be updated)</w:t>
      </w:r>
      <w:r w:rsidR="00B04E17" w:rsidRPr="0093028E">
        <w:rPr>
          <w:highlight w:val="yellow"/>
        </w:rPr>
        <w:t>:</w:t>
      </w:r>
    </w:p>
    <w:p w:rsidR="00B04E17" w:rsidRDefault="006B46AC" w:rsidP="001F1497">
      <w:pPr>
        <w:jc w:val="both"/>
        <w:rPr>
          <w:sz w:val="24"/>
        </w:rPr>
      </w:pPr>
      <w:r>
        <w:rPr>
          <w:noProof/>
          <w:sz w:val="24"/>
          <w:lang w:eastAsia="en-GB"/>
        </w:rPr>
        <w:drawing>
          <wp:inline distT="0" distB="0" distL="0" distR="0">
            <wp:extent cx="5731510" cy="40557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rsidR="00267791" w:rsidRPr="00C22CFC" w:rsidRDefault="00267791" w:rsidP="00641AEC">
      <w:pPr>
        <w:pStyle w:val="NumberedParagraph"/>
      </w:pPr>
      <w:r>
        <w:t>Sites will be assessed as follows:</w:t>
      </w:r>
    </w:p>
    <w:tbl>
      <w:tblPr>
        <w:tblStyle w:val="MediumGrid3-Accent1"/>
        <w:tblW w:w="0" w:type="auto"/>
        <w:jc w:val="center"/>
        <w:tblInd w:w="0" w:type="dxa"/>
        <w:tblLook w:val="0600" w:firstRow="0" w:lastRow="0" w:firstColumn="0" w:lastColumn="0" w:noHBand="1" w:noVBand="1"/>
      </w:tblPr>
      <w:tblGrid>
        <w:gridCol w:w="7987"/>
        <w:gridCol w:w="968"/>
      </w:tblGrid>
      <w:tr w:rsidR="00985F78" w:rsidRPr="007B49BB" w:rsidTr="003809A6">
        <w:trPr>
          <w:jc w:val="center"/>
        </w:trPr>
        <w:tc>
          <w:tcPr>
            <w:tcW w:w="7987"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985F78" w:rsidRPr="007B49BB" w:rsidRDefault="00985F78" w:rsidP="009B1888">
            <w:pPr>
              <w:jc w:val="both"/>
              <w:rPr>
                <w:sz w:val="24"/>
                <w:szCs w:val="24"/>
              </w:rPr>
            </w:pPr>
            <w:r w:rsidRPr="00985F78">
              <w:rPr>
                <w:sz w:val="24"/>
              </w:rPr>
              <w:t xml:space="preserve">Site </w:t>
            </w:r>
            <w:r w:rsidR="009B1888">
              <w:rPr>
                <w:sz w:val="24"/>
              </w:rPr>
              <w:t xml:space="preserve">has no negative impact or </w:t>
            </w:r>
            <w:r w:rsidRPr="00985F78">
              <w:rPr>
                <w:sz w:val="24"/>
              </w:rPr>
              <w:t>offers potential to enhance identified heritage assets</w:t>
            </w:r>
            <w:r w:rsidR="009B1888">
              <w:rPr>
                <w:sz w:val="24"/>
              </w:rPr>
              <w:t xml:space="preserve"> </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985F78" w:rsidRPr="007B49BB" w:rsidRDefault="00985F78" w:rsidP="003809A6">
            <w:pPr>
              <w:jc w:val="center"/>
              <w:rPr>
                <w:b/>
                <w:sz w:val="24"/>
                <w:szCs w:val="24"/>
              </w:rPr>
            </w:pPr>
            <w:r w:rsidRPr="007B49BB">
              <w:rPr>
                <w:b/>
                <w:sz w:val="24"/>
                <w:szCs w:val="24"/>
              </w:rPr>
              <w:t>G</w:t>
            </w:r>
          </w:p>
        </w:tc>
      </w:tr>
      <w:tr w:rsidR="00985F78" w:rsidRPr="007B49BB" w:rsidTr="003809A6">
        <w:trPr>
          <w:jc w:val="center"/>
        </w:trPr>
        <w:tc>
          <w:tcPr>
            <w:tcW w:w="7987"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985F78" w:rsidRPr="007B49BB" w:rsidRDefault="00985F78" w:rsidP="00985F78">
            <w:pPr>
              <w:jc w:val="both"/>
              <w:rPr>
                <w:sz w:val="24"/>
                <w:szCs w:val="24"/>
              </w:rPr>
            </w:pPr>
            <w:r w:rsidRPr="00985F78">
              <w:rPr>
                <w:sz w:val="24"/>
              </w:rPr>
              <w:t>Some likely harmful impacts, however these can be mitigated</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985F78" w:rsidRPr="007B49BB" w:rsidRDefault="00985F78" w:rsidP="003809A6">
            <w:pPr>
              <w:jc w:val="center"/>
              <w:rPr>
                <w:b/>
                <w:sz w:val="24"/>
                <w:szCs w:val="24"/>
              </w:rPr>
            </w:pPr>
            <w:r w:rsidRPr="007B49BB">
              <w:rPr>
                <w:b/>
                <w:sz w:val="24"/>
                <w:szCs w:val="24"/>
              </w:rPr>
              <w:t>A</w:t>
            </w:r>
          </w:p>
        </w:tc>
      </w:tr>
      <w:tr w:rsidR="00985F78" w:rsidRPr="007B49BB" w:rsidTr="00985F78">
        <w:trPr>
          <w:jc w:val="center"/>
        </w:trPr>
        <w:tc>
          <w:tcPr>
            <w:tcW w:w="7987"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985F78" w:rsidRPr="007B49BB" w:rsidRDefault="00985F78" w:rsidP="00985F78">
            <w:pPr>
              <w:jc w:val="both"/>
              <w:rPr>
                <w:sz w:val="24"/>
                <w:szCs w:val="24"/>
              </w:rPr>
            </w:pPr>
            <w:r w:rsidRPr="00985F78">
              <w:rPr>
                <w:sz w:val="24"/>
              </w:rPr>
              <w:t>Likely harmful impacts, mitigation unlikely to resolve this</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0000"/>
            <w:vAlign w:val="center"/>
            <w:hideMark/>
          </w:tcPr>
          <w:p w:rsidR="00985F78" w:rsidRPr="007B49BB" w:rsidRDefault="00985F78" w:rsidP="003809A6">
            <w:pPr>
              <w:jc w:val="center"/>
              <w:rPr>
                <w:b/>
                <w:sz w:val="24"/>
                <w:szCs w:val="24"/>
              </w:rPr>
            </w:pPr>
            <w:r w:rsidRPr="007B49BB">
              <w:rPr>
                <w:b/>
                <w:sz w:val="24"/>
                <w:szCs w:val="24"/>
              </w:rPr>
              <w:t>R</w:t>
            </w:r>
          </w:p>
        </w:tc>
      </w:tr>
      <w:tr w:rsidR="00985F78" w:rsidRPr="007B49BB" w:rsidTr="00985F78">
        <w:trPr>
          <w:jc w:val="center"/>
        </w:trPr>
        <w:tc>
          <w:tcPr>
            <w:tcW w:w="7987"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tcPr>
          <w:p w:rsidR="00985F78" w:rsidRPr="007B49BB" w:rsidRDefault="00985F78" w:rsidP="003809A6">
            <w:pPr>
              <w:jc w:val="both"/>
              <w:rPr>
                <w:sz w:val="24"/>
                <w:szCs w:val="24"/>
              </w:rPr>
            </w:pPr>
            <w:r w:rsidRPr="00985F78">
              <w:rPr>
                <w:sz w:val="24"/>
              </w:rPr>
              <w:t>Site has no impact upon identified heritage assets</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985F78" w:rsidRPr="007B49BB" w:rsidRDefault="00985F78" w:rsidP="003809A6">
            <w:pPr>
              <w:jc w:val="center"/>
              <w:rPr>
                <w:b/>
                <w:sz w:val="24"/>
                <w:szCs w:val="24"/>
              </w:rPr>
            </w:pPr>
            <w:r>
              <w:rPr>
                <w:b/>
                <w:sz w:val="24"/>
                <w:szCs w:val="24"/>
              </w:rPr>
              <w:t>W</w:t>
            </w:r>
          </w:p>
        </w:tc>
      </w:tr>
    </w:tbl>
    <w:p w:rsidR="00B226C2" w:rsidRPr="00647A13" w:rsidRDefault="007243BC" w:rsidP="00647A13">
      <w:pPr>
        <w:pStyle w:val="ListParagraph"/>
        <w:numPr>
          <w:ilvl w:val="0"/>
          <w:numId w:val="1"/>
        </w:numPr>
        <w:shd w:val="clear" w:color="auto" w:fill="DBE5F1" w:themeFill="accent1" w:themeFillTint="33"/>
        <w:jc w:val="both"/>
        <w:rPr>
          <w:b/>
          <w:szCs w:val="24"/>
        </w:rPr>
      </w:pPr>
      <w:r>
        <w:rPr>
          <w:b/>
          <w:szCs w:val="24"/>
        </w:rPr>
        <w:lastRenderedPageBreak/>
        <w:t>What</w:t>
      </w:r>
      <w:r w:rsidR="001F1497">
        <w:rPr>
          <w:b/>
          <w:szCs w:val="24"/>
        </w:rPr>
        <w:t xml:space="preserve"> impact </w:t>
      </w:r>
      <w:r>
        <w:rPr>
          <w:b/>
          <w:szCs w:val="24"/>
        </w:rPr>
        <w:t xml:space="preserve">would developing the site have on </w:t>
      </w:r>
      <w:r w:rsidR="00B226C2" w:rsidRPr="00647A13">
        <w:rPr>
          <w:b/>
          <w:szCs w:val="24"/>
        </w:rPr>
        <w:t>existing infrastructure</w:t>
      </w:r>
      <w:r w:rsidR="00846845">
        <w:rPr>
          <w:b/>
          <w:szCs w:val="24"/>
        </w:rPr>
        <w:t>?</w:t>
      </w:r>
    </w:p>
    <w:p w:rsidR="00CF3FCB" w:rsidRDefault="0093028E" w:rsidP="00641AEC">
      <w:pPr>
        <w:pStyle w:val="NumberedParagraph"/>
      </w:pPr>
      <w:r>
        <w:t>Mattersey and Mattersey Thorpe are</w:t>
      </w:r>
      <w:r w:rsidR="00846845">
        <w:t xml:space="preserve"> small village</w:t>
      </w:r>
      <w:r>
        <w:t>s</w:t>
      </w:r>
      <w:r w:rsidR="00846845">
        <w:t xml:space="preserve"> with limited infrastructure</w:t>
      </w:r>
      <w:r w:rsidR="007243BC" w:rsidRPr="007243BC">
        <w:t xml:space="preserve"> </w:t>
      </w:r>
      <w:r w:rsidR="00846845">
        <w:t>and developing sites in the village will ne</w:t>
      </w:r>
      <w:r w:rsidR="00CF3FCB">
        <w:t>e</w:t>
      </w:r>
      <w:r w:rsidR="00846845">
        <w:t xml:space="preserve">d to respect this. There are a number of </w:t>
      </w:r>
      <w:r w:rsidR="00CF3FCB">
        <w:t xml:space="preserve">local infrastructure </w:t>
      </w:r>
      <w:r w:rsidR="00846845">
        <w:t>issues which have been identified through the Neighbourhood Plan process</w:t>
      </w:r>
      <w:r w:rsidR="00CF3FCB">
        <w:t xml:space="preserve"> including:</w:t>
      </w:r>
    </w:p>
    <w:p w:rsidR="00CF3FCB" w:rsidRPr="0093028E" w:rsidRDefault="0093028E" w:rsidP="00CF3FCB">
      <w:pPr>
        <w:pStyle w:val="ListParagraph"/>
        <w:numPr>
          <w:ilvl w:val="0"/>
          <w:numId w:val="2"/>
        </w:numPr>
        <w:jc w:val="both"/>
        <w:rPr>
          <w:color w:val="FF0000"/>
          <w:highlight w:val="yellow"/>
        </w:rPr>
      </w:pPr>
      <w:r w:rsidRPr="0093028E">
        <w:rPr>
          <w:color w:val="FF0000"/>
          <w:highlight w:val="yellow"/>
        </w:rPr>
        <w:t>Are there any issues?</w:t>
      </w:r>
    </w:p>
    <w:p w:rsidR="00493583" w:rsidRPr="0093028E" w:rsidRDefault="0093028E" w:rsidP="00CF3FCB">
      <w:pPr>
        <w:pStyle w:val="ListParagraph"/>
        <w:numPr>
          <w:ilvl w:val="0"/>
          <w:numId w:val="2"/>
        </w:numPr>
        <w:jc w:val="both"/>
        <w:rPr>
          <w:color w:val="FF0000"/>
          <w:highlight w:val="yellow"/>
        </w:rPr>
      </w:pPr>
      <w:r w:rsidRPr="0093028E">
        <w:rPr>
          <w:color w:val="FF0000"/>
          <w:highlight w:val="yellow"/>
        </w:rPr>
        <w:t>??</w:t>
      </w:r>
    </w:p>
    <w:p w:rsidR="0093028E" w:rsidRPr="0093028E" w:rsidRDefault="0093028E" w:rsidP="00CF3FCB">
      <w:pPr>
        <w:pStyle w:val="ListParagraph"/>
        <w:numPr>
          <w:ilvl w:val="0"/>
          <w:numId w:val="2"/>
        </w:numPr>
        <w:jc w:val="both"/>
        <w:rPr>
          <w:color w:val="FF0000"/>
          <w:highlight w:val="yellow"/>
        </w:rPr>
      </w:pPr>
      <w:r w:rsidRPr="0093028E">
        <w:rPr>
          <w:color w:val="FF0000"/>
          <w:highlight w:val="yellow"/>
        </w:rPr>
        <w:t>??</w:t>
      </w:r>
    </w:p>
    <w:p w:rsidR="00267791" w:rsidRDefault="003D33F1" w:rsidP="00641AEC">
      <w:pPr>
        <w:pStyle w:val="NumberedParagraph"/>
      </w:pPr>
      <w:r w:rsidRPr="003D33F1">
        <w:t>This criterion assesses the impact of new development on these local infrastructure problems and whether development could improve/enhance the infrastructure or have a harmful impact</w:t>
      </w:r>
      <w:r w:rsidR="00267791">
        <w:t xml:space="preserve">. </w:t>
      </w:r>
      <w:r w:rsidR="00977828">
        <w:t>The existing services and facilities are shown on the map below:</w:t>
      </w:r>
    </w:p>
    <w:p w:rsidR="00977828" w:rsidRPr="0093028E" w:rsidRDefault="007E0D46" w:rsidP="00CF3FCB">
      <w:pPr>
        <w:jc w:val="both"/>
        <w:rPr>
          <w:sz w:val="24"/>
        </w:rPr>
      </w:pPr>
      <w:r w:rsidRPr="0093028E">
        <w:rPr>
          <w:sz w:val="24"/>
          <w:highlight w:val="yellow"/>
        </w:rPr>
        <w:t>Map of the services to be included.</w:t>
      </w:r>
    </w:p>
    <w:p w:rsidR="00CF3FCB" w:rsidRPr="003D33F1" w:rsidRDefault="00267791" w:rsidP="00641AEC">
      <w:pPr>
        <w:pStyle w:val="NumberedParagraph"/>
      </w:pPr>
      <w:r>
        <w:t>Sites will be assessed as follows:</w:t>
      </w:r>
    </w:p>
    <w:tbl>
      <w:tblPr>
        <w:tblStyle w:val="MediumGrid3-Accent1"/>
        <w:tblW w:w="0" w:type="auto"/>
        <w:jc w:val="center"/>
        <w:tblInd w:w="0" w:type="dxa"/>
        <w:tblLook w:val="0600" w:firstRow="0" w:lastRow="0" w:firstColumn="0" w:lastColumn="0" w:noHBand="1" w:noVBand="1"/>
      </w:tblPr>
      <w:tblGrid>
        <w:gridCol w:w="7987"/>
        <w:gridCol w:w="968"/>
      </w:tblGrid>
      <w:tr w:rsidR="00C22CFC" w:rsidRPr="007B49BB" w:rsidTr="00F734B5">
        <w:trPr>
          <w:jc w:val="center"/>
        </w:trPr>
        <w:tc>
          <w:tcPr>
            <w:tcW w:w="7987"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C22CFC" w:rsidRPr="007B49BB" w:rsidRDefault="00C22CFC" w:rsidP="00CF3FCB">
            <w:pPr>
              <w:jc w:val="both"/>
              <w:rPr>
                <w:sz w:val="24"/>
                <w:szCs w:val="24"/>
              </w:rPr>
            </w:pPr>
            <w:r w:rsidRPr="00985F78">
              <w:rPr>
                <w:sz w:val="24"/>
              </w:rPr>
              <w:t xml:space="preserve">Site offers potential to enhance </w:t>
            </w:r>
            <w:r w:rsidR="00846845">
              <w:rPr>
                <w:sz w:val="24"/>
              </w:rPr>
              <w:t>local</w:t>
            </w:r>
            <w:r w:rsidRPr="00C22CFC">
              <w:rPr>
                <w:sz w:val="24"/>
              </w:rPr>
              <w:t xml:space="preserve"> </w:t>
            </w:r>
            <w:r w:rsidR="00846845">
              <w:rPr>
                <w:sz w:val="24"/>
              </w:rPr>
              <w:t xml:space="preserve">infrastructure </w:t>
            </w:r>
          </w:p>
        </w:tc>
        <w:tc>
          <w:tcPr>
            <w:tcW w:w="968"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00B050"/>
            <w:vAlign w:val="center"/>
            <w:hideMark/>
          </w:tcPr>
          <w:p w:rsidR="00C22CFC" w:rsidRPr="007B49BB" w:rsidRDefault="00C22CFC" w:rsidP="00F734B5">
            <w:pPr>
              <w:jc w:val="center"/>
              <w:rPr>
                <w:b/>
                <w:sz w:val="24"/>
                <w:szCs w:val="24"/>
              </w:rPr>
            </w:pPr>
            <w:r w:rsidRPr="007B49BB">
              <w:rPr>
                <w:b/>
                <w:sz w:val="24"/>
                <w:szCs w:val="24"/>
              </w:rPr>
              <w:t>G</w:t>
            </w:r>
          </w:p>
        </w:tc>
      </w:tr>
      <w:tr w:rsidR="00C22CFC" w:rsidRPr="007B49BB" w:rsidTr="00F734B5">
        <w:trPr>
          <w:jc w:val="center"/>
        </w:trPr>
        <w:tc>
          <w:tcPr>
            <w:tcW w:w="7987"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C22CFC" w:rsidRPr="007B49BB" w:rsidRDefault="00CF3FCB" w:rsidP="00CF3FCB">
            <w:pPr>
              <w:jc w:val="both"/>
              <w:rPr>
                <w:sz w:val="24"/>
                <w:szCs w:val="24"/>
              </w:rPr>
            </w:pPr>
            <w:r w:rsidRPr="00985F78">
              <w:rPr>
                <w:sz w:val="24"/>
              </w:rPr>
              <w:t>Likely harmful impacts</w:t>
            </w:r>
            <w:r>
              <w:rPr>
                <w:sz w:val="24"/>
              </w:rPr>
              <w:t xml:space="preserve"> on local infrastructure which is likely to be mitigated</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C000"/>
            <w:vAlign w:val="center"/>
            <w:hideMark/>
          </w:tcPr>
          <w:p w:rsidR="00C22CFC" w:rsidRPr="007B49BB" w:rsidRDefault="00C22CFC" w:rsidP="00F734B5">
            <w:pPr>
              <w:jc w:val="center"/>
              <w:rPr>
                <w:b/>
                <w:sz w:val="24"/>
                <w:szCs w:val="24"/>
              </w:rPr>
            </w:pPr>
            <w:r w:rsidRPr="007B49BB">
              <w:rPr>
                <w:b/>
                <w:sz w:val="24"/>
                <w:szCs w:val="24"/>
              </w:rPr>
              <w:t>A</w:t>
            </w:r>
          </w:p>
        </w:tc>
      </w:tr>
      <w:tr w:rsidR="00C22CFC" w:rsidRPr="007B49BB" w:rsidTr="00F734B5">
        <w:trPr>
          <w:jc w:val="center"/>
        </w:trPr>
        <w:tc>
          <w:tcPr>
            <w:tcW w:w="7987"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hideMark/>
          </w:tcPr>
          <w:p w:rsidR="00C22CFC" w:rsidRPr="007B49BB" w:rsidRDefault="00C22CFC" w:rsidP="00846845">
            <w:pPr>
              <w:jc w:val="both"/>
              <w:rPr>
                <w:sz w:val="24"/>
                <w:szCs w:val="24"/>
              </w:rPr>
            </w:pPr>
            <w:r w:rsidRPr="00985F78">
              <w:rPr>
                <w:sz w:val="24"/>
              </w:rPr>
              <w:t>Likely harmful impacts</w:t>
            </w:r>
            <w:r w:rsidR="00846845">
              <w:rPr>
                <w:sz w:val="24"/>
              </w:rPr>
              <w:t xml:space="preserve"> on local infrastructure which is unlikely to be mitigated</w:t>
            </w:r>
          </w:p>
        </w:tc>
        <w:tc>
          <w:tcPr>
            <w:tcW w:w="9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F0000"/>
            <w:vAlign w:val="center"/>
            <w:hideMark/>
          </w:tcPr>
          <w:p w:rsidR="00C22CFC" w:rsidRPr="007B49BB" w:rsidRDefault="00C22CFC" w:rsidP="00F734B5">
            <w:pPr>
              <w:jc w:val="center"/>
              <w:rPr>
                <w:b/>
                <w:sz w:val="24"/>
                <w:szCs w:val="24"/>
              </w:rPr>
            </w:pPr>
            <w:r w:rsidRPr="007B49BB">
              <w:rPr>
                <w:b/>
                <w:sz w:val="24"/>
                <w:szCs w:val="24"/>
              </w:rPr>
              <w:t>R</w:t>
            </w:r>
          </w:p>
        </w:tc>
      </w:tr>
      <w:tr w:rsidR="00C22CFC" w:rsidRPr="007B49BB" w:rsidTr="00F734B5">
        <w:trPr>
          <w:jc w:val="center"/>
        </w:trPr>
        <w:tc>
          <w:tcPr>
            <w:tcW w:w="7987"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tcPr>
          <w:p w:rsidR="00C22CFC" w:rsidRPr="007B49BB" w:rsidRDefault="00C22CFC" w:rsidP="00F734B5">
            <w:pPr>
              <w:jc w:val="both"/>
              <w:rPr>
                <w:sz w:val="24"/>
                <w:szCs w:val="24"/>
              </w:rPr>
            </w:pPr>
            <w:r w:rsidRPr="00985F78">
              <w:rPr>
                <w:sz w:val="24"/>
              </w:rPr>
              <w:t xml:space="preserve">Site has no impact upon </w:t>
            </w:r>
            <w:r w:rsidRPr="00C22CFC">
              <w:rPr>
                <w:sz w:val="24"/>
              </w:rPr>
              <w:t>existing infrastructure, services and facilities</w:t>
            </w:r>
          </w:p>
        </w:tc>
        <w:tc>
          <w:tcPr>
            <w:tcW w:w="968"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rsidR="00C22CFC" w:rsidRPr="007B49BB" w:rsidRDefault="00C22CFC" w:rsidP="00F734B5">
            <w:pPr>
              <w:jc w:val="center"/>
              <w:rPr>
                <w:b/>
                <w:sz w:val="24"/>
                <w:szCs w:val="24"/>
              </w:rPr>
            </w:pPr>
            <w:r>
              <w:rPr>
                <w:b/>
                <w:sz w:val="24"/>
                <w:szCs w:val="24"/>
              </w:rPr>
              <w:t>W</w:t>
            </w:r>
          </w:p>
        </w:tc>
      </w:tr>
    </w:tbl>
    <w:p w:rsidR="00C22CFC" w:rsidRPr="00C22CFC" w:rsidRDefault="00C22CFC" w:rsidP="00C22CFC">
      <w:pPr>
        <w:rPr>
          <w:sz w:val="24"/>
        </w:rPr>
      </w:pPr>
    </w:p>
    <w:sectPr w:rsidR="00C22CFC" w:rsidRPr="00C22C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CDE" w:rsidRDefault="00CE1CDE" w:rsidP="007B49BB">
      <w:pPr>
        <w:spacing w:after="0" w:line="240" w:lineRule="auto"/>
      </w:pPr>
      <w:r>
        <w:separator/>
      </w:r>
    </w:p>
  </w:endnote>
  <w:endnote w:type="continuationSeparator" w:id="0">
    <w:p w:rsidR="00CE1CDE" w:rsidRDefault="00CE1CDE" w:rsidP="007B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CDE" w:rsidRDefault="00CE1CDE" w:rsidP="007B49BB">
      <w:pPr>
        <w:spacing w:after="0" w:line="240" w:lineRule="auto"/>
      </w:pPr>
      <w:r>
        <w:separator/>
      </w:r>
    </w:p>
  </w:footnote>
  <w:footnote w:type="continuationSeparator" w:id="0">
    <w:p w:rsidR="00CE1CDE" w:rsidRDefault="00CE1CDE" w:rsidP="007B49BB">
      <w:pPr>
        <w:spacing w:after="0" w:line="240" w:lineRule="auto"/>
      </w:pPr>
      <w:r>
        <w:continuationSeparator/>
      </w:r>
    </w:p>
  </w:footnote>
  <w:footnote w:id="1">
    <w:p w:rsidR="009048BF" w:rsidRDefault="009048BF" w:rsidP="009048BF">
      <w:pPr>
        <w:pStyle w:val="FootnoteText"/>
        <w:jc w:val="both"/>
      </w:pPr>
      <w:r>
        <w:rPr>
          <w:rStyle w:val="FootnoteReference"/>
        </w:rPr>
        <w:footnoteRef/>
      </w:r>
      <w:r>
        <w:t xml:space="preserve"> The sites which were submitted through the Land Availability Assessment undertaken by the District Council recently were unavailable at the time of writing. All sites were subsequently checked to ensure that no new sites had been brought the Councils attention.  </w:t>
      </w:r>
    </w:p>
  </w:footnote>
  <w:footnote w:id="2">
    <w:p w:rsidR="007B49BB" w:rsidRDefault="007B49BB" w:rsidP="007B49BB">
      <w:pPr>
        <w:pStyle w:val="FootnoteText"/>
        <w:rPr>
          <w:sz w:val="18"/>
          <w:szCs w:val="18"/>
        </w:rPr>
      </w:pPr>
      <w:r>
        <w:rPr>
          <w:rStyle w:val="FootnoteReference"/>
          <w:sz w:val="18"/>
          <w:szCs w:val="18"/>
        </w:rPr>
        <w:footnoteRef/>
      </w:r>
      <w:r>
        <w:rPr>
          <w:sz w:val="18"/>
          <w:szCs w:val="18"/>
        </w:rPr>
        <w:t xml:space="preserve"> For the purposes of preparation of </w:t>
      </w:r>
      <w:r w:rsidR="002C2644">
        <w:rPr>
          <w:sz w:val="18"/>
          <w:szCs w:val="18"/>
        </w:rPr>
        <w:t>the Neighbourhood Plan</w:t>
      </w:r>
      <w:r>
        <w:rPr>
          <w:sz w:val="18"/>
          <w:szCs w:val="18"/>
        </w:rPr>
        <w:t xml:space="preserve">, public opinion comprises only formal written comments and others that have been recorded </w:t>
      </w:r>
      <w:r w:rsidR="002C2644">
        <w:rPr>
          <w:sz w:val="18"/>
          <w:szCs w:val="18"/>
        </w:rPr>
        <w:t>throughout consultation on the Plan.</w:t>
      </w:r>
      <w:r>
        <w:rPr>
          <w:sz w:val="18"/>
          <w:szCs w:val="18"/>
        </w:rPr>
        <w:t xml:space="preserve"> </w:t>
      </w:r>
    </w:p>
  </w:footnote>
  <w:footnote w:id="3">
    <w:p w:rsidR="007B49BB" w:rsidRDefault="007B49BB" w:rsidP="007B49BB">
      <w:pPr>
        <w:autoSpaceDE w:val="0"/>
        <w:autoSpaceDN w:val="0"/>
        <w:adjustRightInd w:val="0"/>
        <w:spacing w:after="0" w:line="240" w:lineRule="auto"/>
        <w:jc w:val="both"/>
        <w:rPr>
          <w:sz w:val="18"/>
          <w:szCs w:val="18"/>
        </w:rPr>
      </w:pPr>
      <w:r>
        <w:rPr>
          <w:rStyle w:val="FootnoteReference"/>
          <w:sz w:val="18"/>
          <w:szCs w:val="18"/>
        </w:rPr>
        <w:footnoteRef/>
      </w:r>
      <w:r>
        <w:rPr>
          <w:sz w:val="18"/>
          <w:szCs w:val="18"/>
        </w:rPr>
        <w:t xml:space="preserve"> </w:t>
      </w:r>
      <w:r>
        <w:rPr>
          <w:rFonts w:cs="Calibri"/>
          <w:sz w:val="18"/>
          <w:szCs w:val="18"/>
        </w:rPr>
        <w:t>The</w:t>
      </w:r>
      <w:r>
        <w:rPr>
          <w:sz w:val="18"/>
          <w:szCs w:val="18"/>
        </w:rPr>
        <w:t xml:space="preserve"> </w:t>
      </w:r>
      <w:r>
        <w:rPr>
          <w:rFonts w:cs="Calibri"/>
          <w:sz w:val="18"/>
          <w:szCs w:val="18"/>
        </w:rPr>
        <w:t>Town and Country</w:t>
      </w:r>
      <w:r>
        <w:rPr>
          <w:sz w:val="18"/>
          <w:szCs w:val="18"/>
        </w:rPr>
        <w:t xml:space="preserve"> </w:t>
      </w:r>
      <w:r>
        <w:rPr>
          <w:rFonts w:cs="Calibri"/>
          <w:sz w:val="18"/>
          <w:szCs w:val="18"/>
        </w:rPr>
        <w:t>Planning (Development</w:t>
      </w:r>
      <w:r>
        <w:rPr>
          <w:sz w:val="18"/>
          <w:szCs w:val="18"/>
        </w:rPr>
        <w:t xml:space="preserve"> </w:t>
      </w:r>
      <w:r>
        <w:rPr>
          <w:rFonts w:cs="Calibri"/>
          <w:sz w:val="18"/>
          <w:szCs w:val="18"/>
        </w:rPr>
        <w:t>Management Procedure)</w:t>
      </w:r>
      <w:r>
        <w:rPr>
          <w:sz w:val="18"/>
          <w:szCs w:val="18"/>
        </w:rPr>
        <w:t xml:space="preserve"> </w:t>
      </w:r>
      <w:r>
        <w:rPr>
          <w:rFonts w:cs="Calibri"/>
          <w:sz w:val="18"/>
          <w:szCs w:val="18"/>
        </w:rPr>
        <w:t>(England) Order</w:t>
      </w:r>
      <w:r>
        <w:rPr>
          <w:sz w:val="18"/>
          <w:szCs w:val="18"/>
        </w:rPr>
        <w:t xml:space="preserve"> </w:t>
      </w:r>
      <w:r>
        <w:rPr>
          <w:rFonts w:cs="Calibri"/>
          <w:sz w:val="18"/>
          <w:szCs w:val="18"/>
        </w:rPr>
        <w:t>2010</w:t>
      </w:r>
    </w:p>
  </w:footnote>
  <w:footnote w:id="4">
    <w:p w:rsidR="007B49BB" w:rsidRDefault="007B49BB" w:rsidP="007B49BB">
      <w:pPr>
        <w:pStyle w:val="FootnoteText"/>
        <w:rPr>
          <w:sz w:val="18"/>
          <w:szCs w:val="18"/>
        </w:rPr>
      </w:pPr>
      <w:r>
        <w:rPr>
          <w:rStyle w:val="FootnoteReference"/>
          <w:sz w:val="18"/>
          <w:szCs w:val="18"/>
        </w:rPr>
        <w:footnoteRef/>
      </w:r>
      <w:r>
        <w:rPr>
          <w:sz w:val="18"/>
          <w:szCs w:val="18"/>
        </w:rPr>
        <w:t xml:space="preserve"> Copy of this study can be accessed from the planning pages of the Council’s website: </w:t>
      </w:r>
      <w:hyperlink r:id="rId1" w:history="1">
        <w:r>
          <w:rPr>
            <w:rStyle w:val="Hyperlink"/>
            <w:sz w:val="18"/>
            <w:szCs w:val="18"/>
          </w:rPr>
          <w:t>www.bassetlaw.gov.uk</w:t>
        </w:r>
      </w:hyperlink>
      <w:r>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66A19"/>
    <w:multiLevelType w:val="hybridMultilevel"/>
    <w:tmpl w:val="1ECA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205B4D"/>
    <w:multiLevelType w:val="hybridMultilevel"/>
    <w:tmpl w:val="A18E6B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4D185853"/>
    <w:multiLevelType w:val="multilevel"/>
    <w:tmpl w:val="5B36A82C"/>
    <w:lvl w:ilvl="0">
      <w:start w:val="1"/>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365F91" w:themeColor="accent1"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nsid w:val="60624885"/>
    <w:multiLevelType w:val="hybridMultilevel"/>
    <w:tmpl w:val="D9FACC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EAE61EB"/>
    <w:multiLevelType w:val="hybridMultilevel"/>
    <w:tmpl w:val="93B8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0"/>
  </w:num>
  <w:num w:numId="46">
    <w:abstractNumId w:val="2"/>
  </w:num>
  <w:num w:numId="47">
    <w:abstractNumId w:val="2"/>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9BB"/>
    <w:rsid w:val="00050E20"/>
    <w:rsid w:val="00110BB6"/>
    <w:rsid w:val="00114E20"/>
    <w:rsid w:val="00167035"/>
    <w:rsid w:val="00192597"/>
    <w:rsid w:val="001F1497"/>
    <w:rsid w:val="001F38DD"/>
    <w:rsid w:val="00267791"/>
    <w:rsid w:val="002C2644"/>
    <w:rsid w:val="002C5FA6"/>
    <w:rsid w:val="002E595B"/>
    <w:rsid w:val="0033787A"/>
    <w:rsid w:val="00347566"/>
    <w:rsid w:val="003A4466"/>
    <w:rsid w:val="003D33F1"/>
    <w:rsid w:val="00443FA0"/>
    <w:rsid w:val="0048788C"/>
    <w:rsid w:val="00493583"/>
    <w:rsid w:val="004F7851"/>
    <w:rsid w:val="00586B21"/>
    <w:rsid w:val="00596706"/>
    <w:rsid w:val="00630DC7"/>
    <w:rsid w:val="00641A28"/>
    <w:rsid w:val="00641AEC"/>
    <w:rsid w:val="00647A13"/>
    <w:rsid w:val="006B46AC"/>
    <w:rsid w:val="006D76E7"/>
    <w:rsid w:val="007243BC"/>
    <w:rsid w:val="007B49BB"/>
    <w:rsid w:val="007E0D46"/>
    <w:rsid w:val="00846845"/>
    <w:rsid w:val="00855ECB"/>
    <w:rsid w:val="008C4BC5"/>
    <w:rsid w:val="009048BF"/>
    <w:rsid w:val="00920439"/>
    <w:rsid w:val="0093028E"/>
    <w:rsid w:val="00977828"/>
    <w:rsid w:val="00985F78"/>
    <w:rsid w:val="009B1888"/>
    <w:rsid w:val="009E3986"/>
    <w:rsid w:val="00A6765D"/>
    <w:rsid w:val="00B04E17"/>
    <w:rsid w:val="00B076C2"/>
    <w:rsid w:val="00B17C1A"/>
    <w:rsid w:val="00B226C2"/>
    <w:rsid w:val="00B50049"/>
    <w:rsid w:val="00BB7994"/>
    <w:rsid w:val="00C22CFC"/>
    <w:rsid w:val="00C922D2"/>
    <w:rsid w:val="00CB26BF"/>
    <w:rsid w:val="00CE1CDE"/>
    <w:rsid w:val="00CF3FCB"/>
    <w:rsid w:val="00D42864"/>
    <w:rsid w:val="00DB7DBE"/>
    <w:rsid w:val="00DD3D45"/>
    <w:rsid w:val="00E12CCF"/>
    <w:rsid w:val="00E17C41"/>
    <w:rsid w:val="00E30D1F"/>
    <w:rsid w:val="00E67919"/>
    <w:rsid w:val="00EC7A26"/>
    <w:rsid w:val="00F66F1F"/>
    <w:rsid w:val="00F93001"/>
    <w:rsid w:val="00FC1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78"/>
  </w:style>
  <w:style w:type="paragraph" w:styleId="Heading1">
    <w:name w:val="heading 1"/>
    <w:basedOn w:val="Normal"/>
    <w:next w:val="Normal"/>
    <w:link w:val="Heading1Char"/>
    <w:uiPriority w:val="9"/>
    <w:qFormat/>
    <w:rsid w:val="00641AEC"/>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1AEC"/>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1AEC"/>
    <w:pPr>
      <w:keepNext/>
      <w:keepLines/>
      <w:numPr>
        <w:ilvl w:val="2"/>
        <w:numId w:val="4"/>
      </w:numPr>
      <w:spacing w:before="200" w:after="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uiPriority w:val="9"/>
    <w:unhideWhenUsed/>
    <w:qFormat/>
    <w:rsid w:val="00641AEC"/>
    <w:pPr>
      <w:keepNext/>
      <w:keepLines/>
      <w:numPr>
        <w:ilvl w:val="3"/>
        <w:numId w:val="4"/>
      </w:numPr>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49BB"/>
    <w:rPr>
      <w:color w:val="0000FF" w:themeColor="hyperlink"/>
      <w:u w:val="single"/>
    </w:rPr>
  </w:style>
  <w:style w:type="paragraph" w:styleId="FootnoteText">
    <w:name w:val="footnote text"/>
    <w:basedOn w:val="Normal"/>
    <w:link w:val="FootnoteTextChar"/>
    <w:uiPriority w:val="99"/>
    <w:semiHidden/>
    <w:unhideWhenUsed/>
    <w:rsid w:val="007B49B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B49B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B49BB"/>
    <w:rPr>
      <w:vertAlign w:val="superscript"/>
    </w:rPr>
  </w:style>
  <w:style w:type="table" w:styleId="TableGrid">
    <w:name w:val="Table Grid"/>
    <w:basedOn w:val="TableNormal"/>
    <w:uiPriority w:val="59"/>
    <w:rsid w:val="007B49B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7B49BB"/>
    <w:pPr>
      <w:spacing w:after="0" w:line="240" w:lineRule="auto"/>
    </w:pPr>
    <w:rPr>
      <w:rFonts w:ascii="Calibri" w:eastAsia="Calibri" w:hAnsi="Calibri" w:cs="Times New Roma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Paragraph">
    <w:name w:val="List Paragraph"/>
    <w:basedOn w:val="Normal"/>
    <w:uiPriority w:val="34"/>
    <w:qFormat/>
    <w:rsid w:val="00647A13"/>
    <w:pPr>
      <w:ind w:left="720"/>
      <w:contextualSpacing/>
    </w:pPr>
    <w:rPr>
      <w:sz w:val="24"/>
    </w:rPr>
  </w:style>
  <w:style w:type="paragraph" w:styleId="BalloonText">
    <w:name w:val="Balloon Text"/>
    <w:basedOn w:val="Normal"/>
    <w:link w:val="BalloonTextChar"/>
    <w:uiPriority w:val="99"/>
    <w:semiHidden/>
    <w:unhideWhenUsed/>
    <w:rsid w:val="004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851"/>
    <w:rPr>
      <w:rFonts w:ascii="Tahoma" w:hAnsi="Tahoma" w:cs="Tahoma"/>
      <w:sz w:val="16"/>
      <w:szCs w:val="16"/>
    </w:rPr>
  </w:style>
  <w:style w:type="character" w:customStyle="1" w:styleId="Heading1Char">
    <w:name w:val="Heading 1 Char"/>
    <w:basedOn w:val="DefaultParagraphFont"/>
    <w:link w:val="Heading1"/>
    <w:uiPriority w:val="9"/>
    <w:rsid w:val="00641A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1A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1AE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rsid w:val="00641AEC"/>
    <w:rPr>
      <w:rFonts w:asciiTheme="majorHAnsi" w:eastAsiaTheme="majorEastAsia" w:hAnsiTheme="majorHAnsi" w:cstheme="majorBidi"/>
      <w:b/>
      <w:bCs/>
      <w:i/>
      <w:iCs/>
      <w:color w:val="4F81BD" w:themeColor="accent1"/>
      <w:sz w:val="24"/>
    </w:rPr>
  </w:style>
  <w:style w:type="paragraph" w:customStyle="1" w:styleId="NumberedParagraph">
    <w:name w:val="Numbered Paragraph"/>
    <w:basedOn w:val="ListParagraph"/>
    <w:link w:val="NumberedParagraphChar"/>
    <w:qFormat/>
    <w:rsid w:val="00641AEC"/>
    <w:pPr>
      <w:numPr>
        <w:ilvl w:val="4"/>
        <w:numId w:val="4"/>
      </w:numPr>
      <w:contextualSpacing w:val="0"/>
      <w:jc w:val="both"/>
    </w:pPr>
    <w:rPr>
      <w:szCs w:val="24"/>
    </w:rPr>
  </w:style>
  <w:style w:type="character" w:customStyle="1" w:styleId="NumberedParagraphChar">
    <w:name w:val="Numbered Paragraph Char"/>
    <w:basedOn w:val="DefaultParagraphFont"/>
    <w:link w:val="NumberedParagraph"/>
    <w:rsid w:val="00641AE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78"/>
  </w:style>
  <w:style w:type="paragraph" w:styleId="Heading1">
    <w:name w:val="heading 1"/>
    <w:basedOn w:val="Normal"/>
    <w:next w:val="Normal"/>
    <w:link w:val="Heading1Char"/>
    <w:uiPriority w:val="9"/>
    <w:qFormat/>
    <w:rsid w:val="00641AEC"/>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1AEC"/>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1AEC"/>
    <w:pPr>
      <w:keepNext/>
      <w:keepLines/>
      <w:numPr>
        <w:ilvl w:val="2"/>
        <w:numId w:val="4"/>
      </w:numPr>
      <w:spacing w:before="200" w:after="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uiPriority w:val="9"/>
    <w:unhideWhenUsed/>
    <w:qFormat/>
    <w:rsid w:val="00641AEC"/>
    <w:pPr>
      <w:keepNext/>
      <w:keepLines/>
      <w:numPr>
        <w:ilvl w:val="3"/>
        <w:numId w:val="4"/>
      </w:numPr>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49BB"/>
    <w:rPr>
      <w:color w:val="0000FF" w:themeColor="hyperlink"/>
      <w:u w:val="single"/>
    </w:rPr>
  </w:style>
  <w:style w:type="paragraph" w:styleId="FootnoteText">
    <w:name w:val="footnote text"/>
    <w:basedOn w:val="Normal"/>
    <w:link w:val="FootnoteTextChar"/>
    <w:uiPriority w:val="99"/>
    <w:semiHidden/>
    <w:unhideWhenUsed/>
    <w:rsid w:val="007B49B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B49B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B49BB"/>
    <w:rPr>
      <w:vertAlign w:val="superscript"/>
    </w:rPr>
  </w:style>
  <w:style w:type="table" w:styleId="TableGrid">
    <w:name w:val="Table Grid"/>
    <w:basedOn w:val="TableNormal"/>
    <w:uiPriority w:val="59"/>
    <w:rsid w:val="007B49B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7B49BB"/>
    <w:pPr>
      <w:spacing w:after="0" w:line="240" w:lineRule="auto"/>
    </w:pPr>
    <w:rPr>
      <w:rFonts w:ascii="Calibri" w:eastAsia="Calibri" w:hAnsi="Calibri" w:cs="Times New Roma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Paragraph">
    <w:name w:val="List Paragraph"/>
    <w:basedOn w:val="Normal"/>
    <w:uiPriority w:val="34"/>
    <w:qFormat/>
    <w:rsid w:val="00647A13"/>
    <w:pPr>
      <w:ind w:left="720"/>
      <w:contextualSpacing/>
    </w:pPr>
    <w:rPr>
      <w:sz w:val="24"/>
    </w:rPr>
  </w:style>
  <w:style w:type="paragraph" w:styleId="BalloonText">
    <w:name w:val="Balloon Text"/>
    <w:basedOn w:val="Normal"/>
    <w:link w:val="BalloonTextChar"/>
    <w:uiPriority w:val="99"/>
    <w:semiHidden/>
    <w:unhideWhenUsed/>
    <w:rsid w:val="004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851"/>
    <w:rPr>
      <w:rFonts w:ascii="Tahoma" w:hAnsi="Tahoma" w:cs="Tahoma"/>
      <w:sz w:val="16"/>
      <w:szCs w:val="16"/>
    </w:rPr>
  </w:style>
  <w:style w:type="character" w:customStyle="1" w:styleId="Heading1Char">
    <w:name w:val="Heading 1 Char"/>
    <w:basedOn w:val="DefaultParagraphFont"/>
    <w:link w:val="Heading1"/>
    <w:uiPriority w:val="9"/>
    <w:rsid w:val="00641A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1A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1AE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rsid w:val="00641AEC"/>
    <w:rPr>
      <w:rFonts w:asciiTheme="majorHAnsi" w:eastAsiaTheme="majorEastAsia" w:hAnsiTheme="majorHAnsi" w:cstheme="majorBidi"/>
      <w:b/>
      <w:bCs/>
      <w:i/>
      <w:iCs/>
      <w:color w:val="4F81BD" w:themeColor="accent1"/>
      <w:sz w:val="24"/>
    </w:rPr>
  </w:style>
  <w:style w:type="paragraph" w:customStyle="1" w:styleId="NumberedParagraph">
    <w:name w:val="Numbered Paragraph"/>
    <w:basedOn w:val="ListParagraph"/>
    <w:link w:val="NumberedParagraphChar"/>
    <w:qFormat/>
    <w:rsid w:val="00641AEC"/>
    <w:pPr>
      <w:numPr>
        <w:ilvl w:val="4"/>
        <w:numId w:val="4"/>
      </w:numPr>
      <w:contextualSpacing w:val="0"/>
      <w:jc w:val="both"/>
    </w:pPr>
    <w:rPr>
      <w:szCs w:val="24"/>
    </w:rPr>
  </w:style>
  <w:style w:type="character" w:customStyle="1" w:styleId="NumberedParagraphChar">
    <w:name w:val="Numbered Paragraph Char"/>
    <w:basedOn w:val="DefaultParagraphFont"/>
    <w:link w:val="NumberedParagraph"/>
    <w:rsid w:val="00641A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bassetla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4187-3326-4B18-A60E-05EE7552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2869</Words>
  <Characters>16357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19188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Green</dc:creator>
  <cp:lastModifiedBy>Joelle Davies</cp:lastModifiedBy>
  <cp:revision>5</cp:revision>
  <cp:lastPrinted>2016-02-03T16:56:00Z</cp:lastPrinted>
  <dcterms:created xsi:type="dcterms:W3CDTF">2017-01-26T17:04:00Z</dcterms:created>
  <dcterms:modified xsi:type="dcterms:W3CDTF">2017-01-26T17:30:00Z</dcterms:modified>
</cp:coreProperties>
</file>